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5FF58" w14:textId="77777777" w:rsidR="004E2557" w:rsidRPr="00376B24" w:rsidRDefault="004E2557" w:rsidP="004E2557">
      <w:pPr>
        <w:jc w:val="center"/>
        <w:rPr>
          <w:rFonts w:eastAsia="標楷體"/>
          <w:b/>
          <w:bCs/>
          <w:sz w:val="40"/>
          <w:szCs w:val="32"/>
        </w:rPr>
      </w:pPr>
      <w:r w:rsidRPr="00376B24">
        <w:rPr>
          <w:rFonts w:eastAsia="標楷體"/>
          <w:b/>
          <w:bCs/>
          <w:sz w:val="40"/>
          <w:szCs w:val="32"/>
        </w:rPr>
        <w:t>國立中興大學講座設置辦法</w:t>
      </w:r>
    </w:p>
    <w:p w14:paraId="4F1FCEC2" w14:textId="3C2249E9" w:rsidR="004E2557" w:rsidRPr="00376B24" w:rsidRDefault="004E2557" w:rsidP="004E2557">
      <w:pPr>
        <w:jc w:val="center"/>
        <w:rPr>
          <w:rFonts w:eastAsia="標楷體"/>
          <w:b/>
          <w:bCs/>
          <w:sz w:val="40"/>
          <w:szCs w:val="32"/>
        </w:rPr>
      </w:pPr>
      <w:r w:rsidRPr="00376B24">
        <w:rPr>
          <w:rFonts w:eastAsia="標楷體"/>
          <w:b/>
          <w:bCs/>
          <w:sz w:val="40"/>
          <w:szCs w:val="32"/>
        </w:rPr>
        <w:t>National Chung Hsing University Regulations for the Establishment of Chair Professorships</w:t>
      </w:r>
    </w:p>
    <w:p w14:paraId="7DCB3070" w14:textId="77777777" w:rsidR="004E2557" w:rsidRPr="00376B24" w:rsidRDefault="004E2557" w:rsidP="004E2557">
      <w:pPr>
        <w:spacing w:line="240" w:lineRule="exact"/>
        <w:jc w:val="right"/>
        <w:rPr>
          <w:rFonts w:eastAsia="標楷體"/>
          <w:sz w:val="20"/>
          <w:szCs w:val="16"/>
        </w:rPr>
      </w:pPr>
      <w:r w:rsidRPr="00376B24">
        <w:rPr>
          <w:rFonts w:eastAsia="標楷體"/>
          <w:sz w:val="20"/>
          <w:szCs w:val="16"/>
        </w:rPr>
        <w:t>92</w:t>
      </w:r>
      <w:r w:rsidRPr="00376B24">
        <w:rPr>
          <w:rFonts w:eastAsia="標楷體"/>
          <w:sz w:val="20"/>
          <w:szCs w:val="16"/>
        </w:rPr>
        <w:t>年</w:t>
      </w:r>
      <w:r w:rsidRPr="00376B24">
        <w:rPr>
          <w:rFonts w:eastAsia="標楷體"/>
          <w:sz w:val="20"/>
          <w:szCs w:val="16"/>
        </w:rPr>
        <w:t>6</w:t>
      </w:r>
      <w:r w:rsidRPr="00376B24">
        <w:rPr>
          <w:rFonts w:eastAsia="標楷體"/>
          <w:sz w:val="20"/>
          <w:szCs w:val="16"/>
        </w:rPr>
        <w:t>月</w:t>
      </w:r>
      <w:r w:rsidRPr="00376B24">
        <w:rPr>
          <w:rFonts w:eastAsia="標楷體"/>
          <w:sz w:val="20"/>
          <w:szCs w:val="16"/>
        </w:rPr>
        <w:t>13</w:t>
      </w:r>
      <w:r w:rsidRPr="00376B24">
        <w:rPr>
          <w:rFonts w:eastAsia="標楷體"/>
          <w:sz w:val="20"/>
          <w:szCs w:val="16"/>
        </w:rPr>
        <w:t>日第</w:t>
      </w:r>
      <w:r w:rsidRPr="00376B24">
        <w:rPr>
          <w:rFonts w:eastAsia="標楷體"/>
          <w:sz w:val="20"/>
          <w:szCs w:val="16"/>
        </w:rPr>
        <w:t>44</w:t>
      </w:r>
      <w:r w:rsidRPr="00376B24">
        <w:rPr>
          <w:rFonts w:eastAsia="標楷體"/>
          <w:sz w:val="20"/>
          <w:szCs w:val="16"/>
        </w:rPr>
        <w:t>次校務會議通過</w:t>
      </w:r>
    </w:p>
    <w:p w14:paraId="124BD5F3" w14:textId="261AD7CA" w:rsidR="004E2557" w:rsidRPr="00376B24" w:rsidRDefault="004E2557" w:rsidP="004E2557">
      <w:pPr>
        <w:spacing w:line="240" w:lineRule="exact"/>
        <w:jc w:val="right"/>
        <w:rPr>
          <w:rFonts w:eastAsia="標楷體"/>
          <w:sz w:val="20"/>
          <w:szCs w:val="16"/>
        </w:rPr>
      </w:pPr>
      <w:r w:rsidRPr="00376B24">
        <w:rPr>
          <w:rFonts w:eastAsia="標楷體"/>
          <w:sz w:val="20"/>
          <w:szCs w:val="16"/>
        </w:rPr>
        <w:t>June 13, 2003</w:t>
      </w:r>
      <w:r w:rsidR="00376B24">
        <w:rPr>
          <w:rFonts w:eastAsia="標楷體"/>
          <w:sz w:val="20"/>
          <w:szCs w:val="16"/>
        </w:rPr>
        <w:t xml:space="preserve"> </w:t>
      </w:r>
      <w:r w:rsidRPr="00376B24">
        <w:rPr>
          <w:rFonts w:eastAsia="標楷體"/>
          <w:sz w:val="20"/>
          <w:szCs w:val="16"/>
        </w:rPr>
        <w:t>Passed at the 44th University Council meeting</w:t>
      </w:r>
    </w:p>
    <w:p w14:paraId="4C651A8B" w14:textId="77777777" w:rsidR="004E2557" w:rsidRPr="00376B24" w:rsidRDefault="004E2557" w:rsidP="004E2557">
      <w:pPr>
        <w:spacing w:line="240" w:lineRule="exact"/>
        <w:jc w:val="right"/>
        <w:rPr>
          <w:rFonts w:eastAsia="標楷體"/>
          <w:sz w:val="20"/>
          <w:szCs w:val="16"/>
        </w:rPr>
      </w:pPr>
      <w:r w:rsidRPr="00376B24">
        <w:rPr>
          <w:rFonts w:eastAsia="標楷體"/>
          <w:sz w:val="20"/>
          <w:szCs w:val="16"/>
        </w:rPr>
        <w:t>95</w:t>
      </w:r>
      <w:r w:rsidRPr="00376B24">
        <w:rPr>
          <w:rFonts w:eastAsia="標楷體"/>
          <w:sz w:val="20"/>
          <w:szCs w:val="16"/>
        </w:rPr>
        <w:t>年</w:t>
      </w:r>
      <w:r w:rsidRPr="00376B24">
        <w:rPr>
          <w:rFonts w:eastAsia="標楷體"/>
          <w:sz w:val="20"/>
          <w:szCs w:val="16"/>
        </w:rPr>
        <w:t>12</w:t>
      </w:r>
      <w:r w:rsidRPr="00376B24">
        <w:rPr>
          <w:rFonts w:eastAsia="標楷體"/>
          <w:sz w:val="20"/>
          <w:szCs w:val="16"/>
        </w:rPr>
        <w:t>月</w:t>
      </w:r>
      <w:r w:rsidRPr="00376B24">
        <w:rPr>
          <w:rFonts w:eastAsia="標楷體"/>
          <w:sz w:val="20"/>
          <w:szCs w:val="16"/>
        </w:rPr>
        <w:t>8</w:t>
      </w:r>
      <w:r w:rsidRPr="00376B24">
        <w:rPr>
          <w:rFonts w:eastAsia="標楷體"/>
          <w:sz w:val="20"/>
          <w:szCs w:val="16"/>
        </w:rPr>
        <w:t>日第</w:t>
      </w:r>
      <w:r w:rsidRPr="00376B24">
        <w:rPr>
          <w:rFonts w:eastAsia="標楷體"/>
          <w:sz w:val="20"/>
          <w:szCs w:val="16"/>
        </w:rPr>
        <w:t>51</w:t>
      </w:r>
      <w:r w:rsidRPr="00376B24">
        <w:rPr>
          <w:rFonts w:eastAsia="標楷體"/>
          <w:sz w:val="20"/>
          <w:szCs w:val="16"/>
        </w:rPr>
        <w:t>次校務會議修正通過（第</w:t>
      </w:r>
      <w:r w:rsidRPr="00376B24">
        <w:rPr>
          <w:rFonts w:eastAsia="標楷體"/>
          <w:sz w:val="20"/>
          <w:szCs w:val="16"/>
        </w:rPr>
        <w:t>7</w:t>
      </w:r>
      <w:r w:rsidRPr="00376B24">
        <w:rPr>
          <w:rFonts w:eastAsia="標楷體"/>
          <w:sz w:val="20"/>
          <w:szCs w:val="16"/>
        </w:rPr>
        <w:t>、</w:t>
      </w:r>
      <w:r w:rsidRPr="00376B24">
        <w:rPr>
          <w:rFonts w:eastAsia="標楷體"/>
          <w:sz w:val="20"/>
          <w:szCs w:val="16"/>
        </w:rPr>
        <w:t>8</w:t>
      </w:r>
      <w:r w:rsidRPr="00376B24">
        <w:rPr>
          <w:rFonts w:eastAsia="標楷體"/>
          <w:sz w:val="20"/>
          <w:szCs w:val="16"/>
        </w:rPr>
        <w:t>條）</w:t>
      </w:r>
    </w:p>
    <w:p w14:paraId="025B8D38" w14:textId="0255EED8" w:rsidR="004E2557" w:rsidRPr="00376B24" w:rsidRDefault="004E2557" w:rsidP="004E2557">
      <w:pPr>
        <w:spacing w:line="240" w:lineRule="exact"/>
        <w:jc w:val="right"/>
        <w:rPr>
          <w:rFonts w:eastAsia="標楷體"/>
          <w:sz w:val="20"/>
          <w:szCs w:val="16"/>
        </w:rPr>
      </w:pPr>
      <w:r w:rsidRPr="00376B24">
        <w:rPr>
          <w:rFonts w:eastAsia="標楷體"/>
          <w:sz w:val="20"/>
          <w:szCs w:val="16"/>
        </w:rPr>
        <w:t>December 8, 2006</w:t>
      </w:r>
      <w:r w:rsidR="00376B24">
        <w:rPr>
          <w:rFonts w:eastAsia="標楷體"/>
          <w:sz w:val="20"/>
          <w:szCs w:val="16"/>
        </w:rPr>
        <w:t xml:space="preserve"> </w:t>
      </w:r>
      <w:r w:rsidRPr="00376B24">
        <w:rPr>
          <w:rFonts w:eastAsia="標楷體"/>
          <w:sz w:val="20"/>
          <w:szCs w:val="16"/>
        </w:rPr>
        <w:t>(Articles 7 and 8) amended and passed at the 51st University Council meeting</w:t>
      </w:r>
    </w:p>
    <w:p w14:paraId="04C02FC5" w14:textId="77777777" w:rsidR="004E2557" w:rsidRPr="00376B24" w:rsidRDefault="004E2557" w:rsidP="004E2557">
      <w:pPr>
        <w:spacing w:line="240" w:lineRule="exact"/>
        <w:jc w:val="right"/>
        <w:rPr>
          <w:rFonts w:eastAsia="標楷體"/>
          <w:sz w:val="20"/>
          <w:szCs w:val="16"/>
        </w:rPr>
      </w:pPr>
      <w:r w:rsidRPr="00376B24">
        <w:rPr>
          <w:rFonts w:eastAsia="標楷體"/>
          <w:sz w:val="20"/>
          <w:szCs w:val="16"/>
        </w:rPr>
        <w:t>96</w:t>
      </w:r>
      <w:r w:rsidRPr="00376B24">
        <w:rPr>
          <w:rFonts w:eastAsia="標楷體"/>
          <w:sz w:val="20"/>
          <w:szCs w:val="16"/>
        </w:rPr>
        <w:t>年</w:t>
      </w:r>
      <w:r w:rsidRPr="00376B24">
        <w:rPr>
          <w:rFonts w:eastAsia="標楷體"/>
          <w:sz w:val="20"/>
          <w:szCs w:val="16"/>
        </w:rPr>
        <w:t>5</w:t>
      </w:r>
      <w:r w:rsidRPr="00376B24">
        <w:rPr>
          <w:rFonts w:eastAsia="標楷體"/>
          <w:sz w:val="20"/>
          <w:szCs w:val="16"/>
        </w:rPr>
        <w:t>月</w:t>
      </w:r>
      <w:r w:rsidRPr="00376B24">
        <w:rPr>
          <w:rFonts w:eastAsia="標楷體"/>
          <w:sz w:val="20"/>
          <w:szCs w:val="16"/>
        </w:rPr>
        <w:t>11</w:t>
      </w:r>
      <w:r w:rsidRPr="00376B24">
        <w:rPr>
          <w:rFonts w:eastAsia="標楷體"/>
          <w:sz w:val="20"/>
          <w:szCs w:val="16"/>
        </w:rPr>
        <w:t>日第</w:t>
      </w:r>
      <w:r w:rsidRPr="00376B24">
        <w:rPr>
          <w:rFonts w:eastAsia="標楷體"/>
          <w:sz w:val="20"/>
          <w:szCs w:val="16"/>
        </w:rPr>
        <w:t>52</w:t>
      </w:r>
      <w:r w:rsidRPr="00376B24">
        <w:rPr>
          <w:rFonts w:eastAsia="標楷體"/>
          <w:sz w:val="20"/>
          <w:szCs w:val="16"/>
        </w:rPr>
        <w:t>次校務會議修正通過</w:t>
      </w:r>
      <w:r w:rsidRPr="00376B24">
        <w:rPr>
          <w:rFonts w:eastAsia="標楷體"/>
          <w:sz w:val="20"/>
          <w:szCs w:val="16"/>
        </w:rPr>
        <w:t>(</w:t>
      </w:r>
      <w:r w:rsidRPr="00376B24">
        <w:rPr>
          <w:rFonts w:eastAsia="標楷體"/>
          <w:sz w:val="20"/>
          <w:szCs w:val="16"/>
        </w:rPr>
        <w:t>第</w:t>
      </w:r>
      <w:r w:rsidRPr="00376B24">
        <w:rPr>
          <w:rFonts w:eastAsia="標楷體"/>
          <w:sz w:val="20"/>
          <w:szCs w:val="16"/>
        </w:rPr>
        <w:t>2</w:t>
      </w:r>
      <w:r w:rsidRPr="00376B24">
        <w:rPr>
          <w:rFonts w:eastAsia="標楷體"/>
          <w:sz w:val="20"/>
          <w:szCs w:val="16"/>
        </w:rPr>
        <w:t>、</w:t>
      </w:r>
      <w:r w:rsidRPr="00376B24">
        <w:rPr>
          <w:rFonts w:eastAsia="標楷體"/>
          <w:sz w:val="20"/>
          <w:szCs w:val="16"/>
        </w:rPr>
        <w:t>5</w:t>
      </w:r>
      <w:r w:rsidRPr="00376B24">
        <w:rPr>
          <w:rFonts w:eastAsia="標楷體"/>
          <w:sz w:val="20"/>
          <w:szCs w:val="16"/>
        </w:rPr>
        <w:t>條</w:t>
      </w:r>
      <w:r w:rsidRPr="00376B24">
        <w:rPr>
          <w:rFonts w:eastAsia="標楷體"/>
          <w:sz w:val="20"/>
          <w:szCs w:val="16"/>
        </w:rPr>
        <w:t>)</w:t>
      </w:r>
    </w:p>
    <w:p w14:paraId="0D454AD4" w14:textId="02FF23B2" w:rsidR="004E2557" w:rsidRPr="00376B24" w:rsidRDefault="004E2557" w:rsidP="004E2557">
      <w:pPr>
        <w:spacing w:line="240" w:lineRule="exact"/>
        <w:jc w:val="right"/>
        <w:rPr>
          <w:rFonts w:eastAsia="標楷體"/>
          <w:sz w:val="20"/>
          <w:szCs w:val="16"/>
        </w:rPr>
      </w:pPr>
      <w:r w:rsidRPr="00376B24">
        <w:rPr>
          <w:rFonts w:eastAsia="標楷體"/>
          <w:sz w:val="20"/>
          <w:szCs w:val="16"/>
        </w:rPr>
        <w:t>May 11, 2007</w:t>
      </w:r>
      <w:r w:rsidR="00376B24">
        <w:rPr>
          <w:rFonts w:eastAsia="標楷體"/>
          <w:sz w:val="20"/>
          <w:szCs w:val="16"/>
        </w:rPr>
        <w:t xml:space="preserve"> </w:t>
      </w:r>
      <w:r w:rsidRPr="00376B24">
        <w:rPr>
          <w:rFonts w:eastAsia="標楷體"/>
          <w:sz w:val="20"/>
          <w:szCs w:val="16"/>
        </w:rPr>
        <w:t>(Articles 2 and 5) amended and passed at the 52nd University Council meeting</w:t>
      </w:r>
    </w:p>
    <w:p w14:paraId="55E0167F" w14:textId="77777777" w:rsidR="004E2557" w:rsidRPr="00376B24" w:rsidRDefault="004E2557" w:rsidP="004E2557">
      <w:pPr>
        <w:spacing w:line="240" w:lineRule="exact"/>
        <w:jc w:val="right"/>
        <w:rPr>
          <w:rFonts w:eastAsia="標楷體"/>
          <w:sz w:val="20"/>
          <w:szCs w:val="16"/>
        </w:rPr>
      </w:pPr>
      <w:r w:rsidRPr="00376B24">
        <w:rPr>
          <w:rFonts w:eastAsia="標楷體"/>
          <w:sz w:val="20"/>
          <w:szCs w:val="16"/>
        </w:rPr>
        <w:t>96</w:t>
      </w:r>
      <w:r w:rsidRPr="00376B24">
        <w:rPr>
          <w:rFonts w:eastAsia="標楷體"/>
          <w:sz w:val="20"/>
          <w:szCs w:val="16"/>
        </w:rPr>
        <w:t>年</w:t>
      </w:r>
      <w:r w:rsidRPr="00376B24">
        <w:rPr>
          <w:rFonts w:eastAsia="標楷體"/>
          <w:sz w:val="20"/>
          <w:szCs w:val="16"/>
        </w:rPr>
        <w:t>12</w:t>
      </w:r>
      <w:r w:rsidRPr="00376B24">
        <w:rPr>
          <w:rFonts w:eastAsia="標楷體"/>
          <w:sz w:val="20"/>
          <w:szCs w:val="16"/>
        </w:rPr>
        <w:t>月</w:t>
      </w:r>
      <w:r w:rsidRPr="00376B24">
        <w:rPr>
          <w:rFonts w:eastAsia="標楷體"/>
          <w:sz w:val="20"/>
          <w:szCs w:val="16"/>
        </w:rPr>
        <w:t>7</w:t>
      </w:r>
      <w:r w:rsidRPr="00376B24">
        <w:rPr>
          <w:rFonts w:eastAsia="標楷體"/>
          <w:sz w:val="20"/>
          <w:szCs w:val="16"/>
        </w:rPr>
        <w:t>日第</w:t>
      </w:r>
      <w:r w:rsidRPr="00376B24">
        <w:rPr>
          <w:rFonts w:eastAsia="標楷體"/>
          <w:sz w:val="20"/>
          <w:szCs w:val="16"/>
        </w:rPr>
        <w:t>53</w:t>
      </w:r>
      <w:r w:rsidRPr="00376B24">
        <w:rPr>
          <w:rFonts w:eastAsia="標楷體"/>
          <w:sz w:val="20"/>
          <w:szCs w:val="16"/>
        </w:rPr>
        <w:t>次校務會議修正通過</w:t>
      </w:r>
      <w:r w:rsidRPr="00376B24">
        <w:rPr>
          <w:rFonts w:eastAsia="標楷體"/>
          <w:sz w:val="20"/>
          <w:szCs w:val="16"/>
        </w:rPr>
        <w:t>(</w:t>
      </w:r>
      <w:r w:rsidRPr="00376B24">
        <w:rPr>
          <w:rFonts w:eastAsia="標楷體"/>
          <w:sz w:val="20"/>
          <w:szCs w:val="16"/>
        </w:rPr>
        <w:t>第</w:t>
      </w:r>
      <w:r w:rsidRPr="00376B24">
        <w:rPr>
          <w:rFonts w:eastAsia="標楷體"/>
          <w:sz w:val="20"/>
          <w:szCs w:val="16"/>
        </w:rPr>
        <w:t>5</w:t>
      </w:r>
      <w:r w:rsidRPr="00376B24">
        <w:rPr>
          <w:rFonts w:eastAsia="標楷體"/>
          <w:sz w:val="20"/>
          <w:szCs w:val="16"/>
        </w:rPr>
        <w:t>、</w:t>
      </w:r>
      <w:r w:rsidRPr="00376B24">
        <w:rPr>
          <w:rFonts w:eastAsia="標楷體"/>
          <w:sz w:val="20"/>
          <w:szCs w:val="16"/>
        </w:rPr>
        <w:t>7</w:t>
      </w:r>
      <w:r w:rsidRPr="00376B24">
        <w:rPr>
          <w:rFonts w:eastAsia="標楷體"/>
          <w:sz w:val="20"/>
          <w:szCs w:val="16"/>
        </w:rPr>
        <w:t>條</w:t>
      </w:r>
      <w:r w:rsidRPr="00376B24">
        <w:rPr>
          <w:rFonts w:eastAsia="標楷體"/>
          <w:sz w:val="20"/>
          <w:szCs w:val="16"/>
        </w:rPr>
        <w:t>)</w:t>
      </w:r>
    </w:p>
    <w:p w14:paraId="3654644F" w14:textId="25BDE6C3" w:rsidR="004E2557" w:rsidRPr="00376B24" w:rsidRDefault="004E2557" w:rsidP="004E2557">
      <w:pPr>
        <w:spacing w:line="240" w:lineRule="exact"/>
        <w:jc w:val="right"/>
        <w:rPr>
          <w:rFonts w:eastAsia="標楷體"/>
          <w:sz w:val="20"/>
          <w:szCs w:val="16"/>
        </w:rPr>
      </w:pPr>
      <w:r w:rsidRPr="00376B24">
        <w:rPr>
          <w:rFonts w:eastAsia="標楷體"/>
          <w:sz w:val="20"/>
          <w:szCs w:val="16"/>
        </w:rPr>
        <w:t>December 7, 2007</w:t>
      </w:r>
      <w:r w:rsidR="00376B24">
        <w:rPr>
          <w:rFonts w:eastAsia="標楷體"/>
          <w:sz w:val="20"/>
          <w:szCs w:val="16"/>
        </w:rPr>
        <w:t xml:space="preserve"> </w:t>
      </w:r>
      <w:r w:rsidRPr="00376B24">
        <w:rPr>
          <w:rFonts w:eastAsia="標楷體"/>
          <w:sz w:val="20"/>
          <w:szCs w:val="16"/>
        </w:rPr>
        <w:t>(Articles 5 and 7) amended and passed at the 53rd University Council meeting</w:t>
      </w:r>
    </w:p>
    <w:p w14:paraId="57D919CF" w14:textId="77777777" w:rsidR="004E2557" w:rsidRPr="00376B24" w:rsidRDefault="004E2557" w:rsidP="004E2557">
      <w:pPr>
        <w:spacing w:line="240" w:lineRule="exact"/>
        <w:jc w:val="right"/>
        <w:rPr>
          <w:rFonts w:eastAsia="標楷體"/>
          <w:sz w:val="20"/>
          <w:szCs w:val="16"/>
        </w:rPr>
      </w:pPr>
      <w:r w:rsidRPr="00376B24">
        <w:rPr>
          <w:rFonts w:eastAsia="標楷體"/>
          <w:sz w:val="20"/>
          <w:szCs w:val="16"/>
        </w:rPr>
        <w:t>97</w:t>
      </w:r>
      <w:r w:rsidRPr="00376B24">
        <w:rPr>
          <w:rFonts w:eastAsia="標楷體"/>
          <w:sz w:val="20"/>
          <w:szCs w:val="16"/>
        </w:rPr>
        <w:t>年</w:t>
      </w:r>
      <w:r w:rsidRPr="00376B24">
        <w:rPr>
          <w:rFonts w:eastAsia="標楷體"/>
          <w:sz w:val="20"/>
          <w:szCs w:val="16"/>
        </w:rPr>
        <w:t>12</w:t>
      </w:r>
      <w:r w:rsidRPr="00376B24">
        <w:rPr>
          <w:rFonts w:eastAsia="標楷體"/>
          <w:sz w:val="20"/>
          <w:szCs w:val="16"/>
        </w:rPr>
        <w:t>月</w:t>
      </w:r>
      <w:r w:rsidRPr="00376B24">
        <w:rPr>
          <w:rFonts w:eastAsia="標楷體"/>
          <w:sz w:val="20"/>
          <w:szCs w:val="16"/>
        </w:rPr>
        <w:t>17</w:t>
      </w:r>
      <w:r w:rsidRPr="00376B24">
        <w:rPr>
          <w:rFonts w:eastAsia="標楷體"/>
          <w:sz w:val="20"/>
          <w:szCs w:val="16"/>
        </w:rPr>
        <w:t>日第</w:t>
      </w:r>
      <w:r w:rsidRPr="00376B24">
        <w:rPr>
          <w:rFonts w:eastAsia="標楷體"/>
          <w:sz w:val="20"/>
          <w:szCs w:val="16"/>
        </w:rPr>
        <w:t>55</w:t>
      </w:r>
      <w:r w:rsidRPr="00376B24">
        <w:rPr>
          <w:rFonts w:eastAsia="標楷體"/>
          <w:sz w:val="20"/>
          <w:szCs w:val="16"/>
        </w:rPr>
        <w:t>次校務會議延續會修正通過</w:t>
      </w:r>
      <w:r w:rsidRPr="00376B24">
        <w:rPr>
          <w:rFonts w:eastAsia="標楷體"/>
          <w:sz w:val="20"/>
          <w:szCs w:val="16"/>
        </w:rPr>
        <w:t>(</w:t>
      </w:r>
      <w:r w:rsidRPr="00376B24">
        <w:rPr>
          <w:rFonts w:eastAsia="標楷體"/>
          <w:sz w:val="20"/>
          <w:szCs w:val="16"/>
        </w:rPr>
        <w:t>第</w:t>
      </w:r>
      <w:r w:rsidRPr="00376B24">
        <w:rPr>
          <w:rFonts w:eastAsia="標楷體"/>
          <w:sz w:val="20"/>
          <w:szCs w:val="16"/>
        </w:rPr>
        <w:t>5</w:t>
      </w:r>
      <w:r w:rsidRPr="00376B24">
        <w:rPr>
          <w:rFonts w:eastAsia="標楷體"/>
          <w:sz w:val="20"/>
          <w:szCs w:val="16"/>
        </w:rPr>
        <w:t>條</w:t>
      </w:r>
      <w:r w:rsidRPr="00376B24">
        <w:rPr>
          <w:rFonts w:eastAsia="標楷體"/>
          <w:sz w:val="20"/>
          <w:szCs w:val="16"/>
        </w:rPr>
        <w:t>)</w:t>
      </w:r>
    </w:p>
    <w:p w14:paraId="5E990B7F" w14:textId="23E3E8D6" w:rsidR="004E2557" w:rsidRPr="00376B24" w:rsidRDefault="004E2557" w:rsidP="004E2557">
      <w:pPr>
        <w:spacing w:line="240" w:lineRule="exact"/>
        <w:jc w:val="right"/>
        <w:rPr>
          <w:rFonts w:eastAsia="標楷體"/>
          <w:sz w:val="20"/>
          <w:szCs w:val="16"/>
        </w:rPr>
      </w:pPr>
      <w:r w:rsidRPr="00376B24">
        <w:rPr>
          <w:rFonts w:eastAsia="標楷體"/>
          <w:sz w:val="20"/>
          <w:szCs w:val="16"/>
        </w:rPr>
        <w:t>December 17, 2008</w:t>
      </w:r>
      <w:r w:rsidR="00376B24">
        <w:rPr>
          <w:rFonts w:eastAsia="標楷體"/>
          <w:sz w:val="20"/>
          <w:szCs w:val="16"/>
        </w:rPr>
        <w:t xml:space="preserve"> </w:t>
      </w:r>
      <w:r w:rsidRPr="00376B24">
        <w:rPr>
          <w:rFonts w:eastAsia="標楷體"/>
          <w:sz w:val="20"/>
          <w:szCs w:val="16"/>
        </w:rPr>
        <w:t>(Article 5) amended and passed at the extended 55th University Council meeting</w:t>
      </w:r>
    </w:p>
    <w:p w14:paraId="167DCE6E" w14:textId="77777777" w:rsidR="004E2557" w:rsidRPr="00376B24" w:rsidRDefault="004E2557" w:rsidP="004E2557">
      <w:pPr>
        <w:spacing w:line="240" w:lineRule="exact"/>
        <w:jc w:val="right"/>
        <w:rPr>
          <w:rFonts w:eastAsia="標楷體"/>
          <w:sz w:val="20"/>
          <w:szCs w:val="16"/>
        </w:rPr>
      </w:pPr>
      <w:r w:rsidRPr="00376B24">
        <w:rPr>
          <w:rFonts w:eastAsia="標楷體"/>
          <w:sz w:val="20"/>
          <w:szCs w:val="16"/>
        </w:rPr>
        <w:t>98</w:t>
      </w:r>
      <w:r w:rsidRPr="00376B24">
        <w:rPr>
          <w:rFonts w:eastAsia="標楷體"/>
          <w:sz w:val="20"/>
          <w:szCs w:val="16"/>
        </w:rPr>
        <w:t>年</w:t>
      </w:r>
      <w:r w:rsidRPr="00376B24">
        <w:rPr>
          <w:rFonts w:eastAsia="標楷體"/>
          <w:sz w:val="20"/>
          <w:szCs w:val="16"/>
        </w:rPr>
        <w:t>5</w:t>
      </w:r>
      <w:r w:rsidRPr="00376B24">
        <w:rPr>
          <w:rFonts w:eastAsia="標楷體"/>
          <w:sz w:val="20"/>
          <w:szCs w:val="16"/>
        </w:rPr>
        <w:t>月</w:t>
      </w:r>
      <w:r w:rsidRPr="00376B24">
        <w:rPr>
          <w:rFonts w:eastAsia="標楷體"/>
          <w:sz w:val="20"/>
          <w:szCs w:val="16"/>
        </w:rPr>
        <w:t>19</w:t>
      </w:r>
      <w:r w:rsidRPr="00376B24">
        <w:rPr>
          <w:rFonts w:eastAsia="標楷體"/>
          <w:sz w:val="20"/>
          <w:szCs w:val="16"/>
        </w:rPr>
        <w:t>日</w:t>
      </w:r>
      <w:r w:rsidRPr="00376B24">
        <w:rPr>
          <w:rFonts w:eastAsia="標楷體"/>
          <w:sz w:val="20"/>
          <w:szCs w:val="16"/>
        </w:rPr>
        <w:t>97</w:t>
      </w:r>
      <w:r w:rsidRPr="00376B24">
        <w:rPr>
          <w:rFonts w:eastAsia="標楷體"/>
          <w:sz w:val="20"/>
          <w:szCs w:val="16"/>
        </w:rPr>
        <w:t>學年度第</w:t>
      </w:r>
      <w:r w:rsidRPr="00376B24">
        <w:rPr>
          <w:rFonts w:eastAsia="標楷體"/>
          <w:sz w:val="20"/>
          <w:szCs w:val="16"/>
        </w:rPr>
        <w:t>3</w:t>
      </w:r>
      <w:r w:rsidRPr="00376B24">
        <w:rPr>
          <w:rFonts w:eastAsia="標楷體"/>
          <w:sz w:val="20"/>
          <w:szCs w:val="16"/>
        </w:rPr>
        <w:t>次校務基金管理委員會修正通過</w:t>
      </w:r>
      <w:r w:rsidRPr="00376B24">
        <w:rPr>
          <w:rFonts w:eastAsia="標楷體"/>
          <w:sz w:val="20"/>
          <w:szCs w:val="16"/>
        </w:rPr>
        <w:t>(</w:t>
      </w:r>
      <w:r w:rsidRPr="00376B24">
        <w:rPr>
          <w:rFonts w:eastAsia="標楷體"/>
          <w:sz w:val="20"/>
          <w:szCs w:val="16"/>
        </w:rPr>
        <w:t>第</w:t>
      </w:r>
      <w:r w:rsidRPr="00376B24">
        <w:rPr>
          <w:rFonts w:eastAsia="標楷體"/>
          <w:sz w:val="20"/>
          <w:szCs w:val="16"/>
        </w:rPr>
        <w:t>8</w:t>
      </w:r>
      <w:r w:rsidRPr="00376B24">
        <w:rPr>
          <w:rFonts w:eastAsia="標楷體"/>
          <w:sz w:val="20"/>
          <w:szCs w:val="16"/>
        </w:rPr>
        <w:t>條</w:t>
      </w:r>
      <w:r w:rsidRPr="00376B24">
        <w:rPr>
          <w:rFonts w:eastAsia="標楷體"/>
          <w:sz w:val="20"/>
          <w:szCs w:val="16"/>
        </w:rPr>
        <w:t>)</w:t>
      </w:r>
    </w:p>
    <w:p w14:paraId="305AEBC4" w14:textId="2CB54222" w:rsidR="004E2557" w:rsidRPr="00376B24" w:rsidRDefault="004E2557" w:rsidP="004E2557">
      <w:pPr>
        <w:spacing w:line="240" w:lineRule="exact"/>
        <w:jc w:val="right"/>
        <w:rPr>
          <w:rFonts w:eastAsia="標楷體"/>
          <w:sz w:val="20"/>
          <w:szCs w:val="16"/>
        </w:rPr>
      </w:pPr>
      <w:r w:rsidRPr="00376B24">
        <w:rPr>
          <w:rFonts w:eastAsia="標楷體"/>
          <w:sz w:val="20"/>
          <w:szCs w:val="16"/>
        </w:rPr>
        <w:t>May 19, 2009</w:t>
      </w:r>
      <w:r w:rsidR="00376B24">
        <w:rPr>
          <w:rFonts w:eastAsia="標楷體"/>
          <w:sz w:val="20"/>
          <w:szCs w:val="16"/>
        </w:rPr>
        <w:t xml:space="preserve"> </w:t>
      </w:r>
      <w:r w:rsidRPr="00376B24">
        <w:rPr>
          <w:rFonts w:eastAsia="標楷體"/>
          <w:sz w:val="20"/>
          <w:szCs w:val="16"/>
        </w:rPr>
        <w:t>(Article 8) amended and passed by the University Endowment Fund Management Committee at its 3rd meeting of Academic Year 2008</w:t>
      </w:r>
    </w:p>
    <w:p w14:paraId="50E3719D" w14:textId="77777777" w:rsidR="004E2557" w:rsidRPr="00376B24" w:rsidRDefault="004E2557" w:rsidP="004E2557">
      <w:pPr>
        <w:spacing w:line="240" w:lineRule="exact"/>
        <w:jc w:val="right"/>
        <w:rPr>
          <w:rFonts w:eastAsia="標楷體"/>
          <w:sz w:val="20"/>
          <w:szCs w:val="16"/>
        </w:rPr>
      </w:pPr>
      <w:r w:rsidRPr="00376B24">
        <w:rPr>
          <w:rFonts w:eastAsia="標楷體"/>
          <w:sz w:val="20"/>
          <w:szCs w:val="16"/>
        </w:rPr>
        <w:t>99</w:t>
      </w:r>
      <w:r w:rsidRPr="00376B24">
        <w:rPr>
          <w:rFonts w:eastAsia="標楷體"/>
          <w:sz w:val="20"/>
          <w:szCs w:val="16"/>
        </w:rPr>
        <w:t>年</w:t>
      </w:r>
      <w:r w:rsidRPr="00376B24">
        <w:rPr>
          <w:rFonts w:eastAsia="標楷體"/>
          <w:sz w:val="20"/>
          <w:szCs w:val="16"/>
        </w:rPr>
        <w:t>6</w:t>
      </w:r>
      <w:r w:rsidRPr="00376B24">
        <w:rPr>
          <w:rFonts w:eastAsia="標楷體"/>
          <w:sz w:val="20"/>
          <w:szCs w:val="16"/>
        </w:rPr>
        <w:t>月</w:t>
      </w:r>
      <w:r w:rsidRPr="00376B24">
        <w:rPr>
          <w:rFonts w:eastAsia="標楷體"/>
          <w:sz w:val="20"/>
          <w:szCs w:val="16"/>
        </w:rPr>
        <w:t>10</w:t>
      </w:r>
      <w:r w:rsidRPr="00376B24">
        <w:rPr>
          <w:rFonts w:eastAsia="標楷體"/>
          <w:sz w:val="20"/>
          <w:szCs w:val="16"/>
        </w:rPr>
        <w:t>日</w:t>
      </w:r>
      <w:r w:rsidRPr="00376B24">
        <w:rPr>
          <w:rFonts w:eastAsia="標楷體"/>
          <w:sz w:val="20"/>
          <w:szCs w:val="16"/>
        </w:rPr>
        <w:t>98</w:t>
      </w:r>
      <w:r w:rsidRPr="00376B24">
        <w:rPr>
          <w:rFonts w:eastAsia="標楷體"/>
          <w:sz w:val="20"/>
          <w:szCs w:val="16"/>
        </w:rPr>
        <w:t>學年度第</w:t>
      </w:r>
      <w:r w:rsidRPr="00376B24">
        <w:rPr>
          <w:rFonts w:eastAsia="標楷體"/>
          <w:sz w:val="20"/>
          <w:szCs w:val="16"/>
        </w:rPr>
        <w:t>3</w:t>
      </w:r>
      <w:r w:rsidRPr="00376B24">
        <w:rPr>
          <w:rFonts w:eastAsia="標楷體"/>
          <w:sz w:val="20"/>
          <w:szCs w:val="16"/>
        </w:rPr>
        <w:t>次校務基金管理委員會議修正通過</w:t>
      </w:r>
      <w:r w:rsidRPr="00376B24">
        <w:rPr>
          <w:rFonts w:eastAsia="標楷體"/>
          <w:sz w:val="20"/>
          <w:szCs w:val="16"/>
        </w:rPr>
        <w:t>(</w:t>
      </w:r>
      <w:r w:rsidRPr="00376B24">
        <w:rPr>
          <w:rFonts w:eastAsia="標楷體"/>
          <w:sz w:val="20"/>
          <w:szCs w:val="16"/>
        </w:rPr>
        <w:t>第</w:t>
      </w:r>
      <w:r w:rsidRPr="00376B24">
        <w:rPr>
          <w:rFonts w:eastAsia="標楷體"/>
          <w:sz w:val="20"/>
          <w:szCs w:val="16"/>
        </w:rPr>
        <w:t>8</w:t>
      </w:r>
      <w:r w:rsidRPr="00376B24">
        <w:rPr>
          <w:rFonts w:eastAsia="標楷體"/>
          <w:sz w:val="20"/>
          <w:szCs w:val="16"/>
        </w:rPr>
        <w:t>條</w:t>
      </w:r>
      <w:r w:rsidRPr="00376B24">
        <w:rPr>
          <w:rFonts w:eastAsia="標楷體"/>
          <w:sz w:val="20"/>
          <w:szCs w:val="16"/>
        </w:rPr>
        <w:t>)</w:t>
      </w:r>
    </w:p>
    <w:p w14:paraId="2B1395DF" w14:textId="41E3C441" w:rsidR="004E2557" w:rsidRPr="00376B24" w:rsidRDefault="004E2557" w:rsidP="004E2557">
      <w:pPr>
        <w:spacing w:line="240" w:lineRule="exact"/>
        <w:jc w:val="right"/>
        <w:rPr>
          <w:rFonts w:eastAsia="標楷體"/>
          <w:sz w:val="20"/>
          <w:szCs w:val="16"/>
        </w:rPr>
      </w:pPr>
      <w:r w:rsidRPr="00376B24">
        <w:rPr>
          <w:rFonts w:eastAsia="標楷體"/>
          <w:sz w:val="20"/>
          <w:szCs w:val="16"/>
        </w:rPr>
        <w:t>June 10, 2010</w:t>
      </w:r>
      <w:r w:rsidR="00376B24">
        <w:rPr>
          <w:rFonts w:eastAsia="標楷體"/>
          <w:sz w:val="20"/>
          <w:szCs w:val="16"/>
        </w:rPr>
        <w:t xml:space="preserve"> </w:t>
      </w:r>
      <w:r w:rsidRPr="00376B24">
        <w:rPr>
          <w:rFonts w:eastAsia="標楷體"/>
          <w:sz w:val="20"/>
          <w:szCs w:val="16"/>
        </w:rPr>
        <w:t>(Article 8) amended and passed by the University Endowment Fund Management Committee at its 3rd meeting of Academic Year 2009</w:t>
      </w:r>
    </w:p>
    <w:p w14:paraId="436FA8AE" w14:textId="77777777" w:rsidR="004E2557" w:rsidRPr="00376B24" w:rsidRDefault="004E2557" w:rsidP="004E2557">
      <w:pPr>
        <w:spacing w:line="240" w:lineRule="exact"/>
        <w:jc w:val="right"/>
        <w:rPr>
          <w:rFonts w:eastAsia="標楷體"/>
          <w:sz w:val="20"/>
          <w:szCs w:val="16"/>
        </w:rPr>
      </w:pPr>
      <w:r w:rsidRPr="00376B24">
        <w:rPr>
          <w:rFonts w:eastAsia="標楷體"/>
          <w:sz w:val="20"/>
          <w:szCs w:val="16"/>
        </w:rPr>
        <w:t>99</w:t>
      </w:r>
      <w:r w:rsidRPr="00376B24">
        <w:rPr>
          <w:rFonts w:eastAsia="標楷體"/>
          <w:sz w:val="20"/>
          <w:szCs w:val="16"/>
        </w:rPr>
        <w:t>年</w:t>
      </w:r>
      <w:r w:rsidRPr="00376B24">
        <w:rPr>
          <w:rFonts w:eastAsia="標楷體"/>
          <w:sz w:val="20"/>
          <w:szCs w:val="16"/>
        </w:rPr>
        <w:t>12</w:t>
      </w:r>
      <w:r w:rsidRPr="00376B24">
        <w:rPr>
          <w:rFonts w:eastAsia="標楷體"/>
          <w:sz w:val="20"/>
          <w:szCs w:val="16"/>
        </w:rPr>
        <w:t>月</w:t>
      </w:r>
      <w:r w:rsidRPr="00376B24">
        <w:rPr>
          <w:rFonts w:eastAsia="標楷體"/>
          <w:sz w:val="20"/>
          <w:szCs w:val="16"/>
        </w:rPr>
        <w:t>24</w:t>
      </w:r>
      <w:r w:rsidRPr="00376B24">
        <w:rPr>
          <w:rFonts w:eastAsia="標楷體"/>
          <w:sz w:val="20"/>
          <w:szCs w:val="16"/>
        </w:rPr>
        <w:t>日第</w:t>
      </w:r>
      <w:r w:rsidRPr="00376B24">
        <w:rPr>
          <w:rFonts w:eastAsia="標楷體"/>
          <w:sz w:val="20"/>
          <w:szCs w:val="16"/>
        </w:rPr>
        <w:t>59</w:t>
      </w:r>
      <w:r w:rsidRPr="00376B24">
        <w:rPr>
          <w:rFonts w:eastAsia="標楷體"/>
          <w:sz w:val="20"/>
          <w:szCs w:val="16"/>
        </w:rPr>
        <w:t>次校務會議延續會修正通過</w:t>
      </w:r>
      <w:r w:rsidRPr="00376B24">
        <w:rPr>
          <w:rFonts w:eastAsia="標楷體"/>
          <w:sz w:val="20"/>
          <w:szCs w:val="16"/>
        </w:rPr>
        <w:t>(</w:t>
      </w:r>
      <w:r w:rsidRPr="00376B24">
        <w:rPr>
          <w:rFonts w:eastAsia="標楷體"/>
          <w:sz w:val="20"/>
          <w:szCs w:val="16"/>
        </w:rPr>
        <w:t>第</w:t>
      </w:r>
      <w:r w:rsidRPr="00376B24">
        <w:rPr>
          <w:rFonts w:eastAsia="標楷體"/>
          <w:sz w:val="20"/>
          <w:szCs w:val="16"/>
        </w:rPr>
        <w:t>2~10</w:t>
      </w:r>
      <w:r w:rsidRPr="00376B24">
        <w:rPr>
          <w:rFonts w:eastAsia="標楷體"/>
          <w:sz w:val="20"/>
          <w:szCs w:val="16"/>
        </w:rPr>
        <w:t>條</w:t>
      </w:r>
      <w:r w:rsidRPr="00376B24">
        <w:rPr>
          <w:rFonts w:eastAsia="標楷體"/>
          <w:sz w:val="20"/>
          <w:szCs w:val="16"/>
        </w:rPr>
        <w:t>)</w:t>
      </w:r>
    </w:p>
    <w:p w14:paraId="2969536C" w14:textId="69B6904C" w:rsidR="004E2557" w:rsidRPr="00376B24" w:rsidRDefault="004E2557" w:rsidP="004E2557">
      <w:pPr>
        <w:spacing w:line="240" w:lineRule="exact"/>
        <w:jc w:val="right"/>
        <w:rPr>
          <w:rFonts w:eastAsia="標楷體"/>
          <w:sz w:val="20"/>
          <w:szCs w:val="16"/>
        </w:rPr>
      </w:pPr>
      <w:r w:rsidRPr="00376B24">
        <w:rPr>
          <w:rFonts w:eastAsia="標楷體"/>
          <w:sz w:val="20"/>
          <w:szCs w:val="16"/>
        </w:rPr>
        <w:t>December 24, 2010</w:t>
      </w:r>
      <w:r w:rsidR="00376B24">
        <w:rPr>
          <w:rFonts w:eastAsia="標楷體"/>
          <w:sz w:val="20"/>
          <w:szCs w:val="16"/>
        </w:rPr>
        <w:t xml:space="preserve"> </w:t>
      </w:r>
      <w:r w:rsidRPr="00376B24">
        <w:rPr>
          <w:rFonts w:eastAsia="標楷體"/>
          <w:sz w:val="20"/>
          <w:szCs w:val="16"/>
        </w:rPr>
        <w:t>(Articles 2 through 10) amended and passed at the extended 59th University Council meeting</w:t>
      </w:r>
    </w:p>
    <w:p w14:paraId="4F294059" w14:textId="77777777" w:rsidR="004E2557" w:rsidRPr="00376B24" w:rsidRDefault="004E2557" w:rsidP="004E2557">
      <w:pPr>
        <w:spacing w:line="240" w:lineRule="exact"/>
        <w:jc w:val="right"/>
        <w:rPr>
          <w:rFonts w:eastAsia="標楷體"/>
          <w:sz w:val="20"/>
          <w:szCs w:val="16"/>
        </w:rPr>
      </w:pPr>
      <w:r w:rsidRPr="00376B24">
        <w:rPr>
          <w:rFonts w:eastAsia="標楷體"/>
          <w:sz w:val="20"/>
          <w:szCs w:val="16"/>
        </w:rPr>
        <w:t>100</w:t>
      </w:r>
      <w:r w:rsidRPr="00376B24">
        <w:rPr>
          <w:rFonts w:eastAsia="標楷體"/>
          <w:sz w:val="20"/>
          <w:szCs w:val="16"/>
        </w:rPr>
        <w:t>年</w:t>
      </w:r>
      <w:r w:rsidRPr="00376B24">
        <w:rPr>
          <w:rFonts w:eastAsia="標楷體"/>
          <w:sz w:val="20"/>
          <w:szCs w:val="16"/>
        </w:rPr>
        <w:t>5</w:t>
      </w:r>
      <w:r w:rsidRPr="00376B24">
        <w:rPr>
          <w:rFonts w:eastAsia="標楷體"/>
          <w:sz w:val="20"/>
          <w:szCs w:val="16"/>
        </w:rPr>
        <w:t>月</w:t>
      </w:r>
      <w:r w:rsidRPr="00376B24">
        <w:rPr>
          <w:rFonts w:eastAsia="標楷體"/>
          <w:sz w:val="20"/>
          <w:szCs w:val="16"/>
        </w:rPr>
        <w:t>16</w:t>
      </w:r>
      <w:r w:rsidRPr="00376B24">
        <w:rPr>
          <w:rFonts w:eastAsia="標楷體"/>
          <w:sz w:val="20"/>
          <w:szCs w:val="16"/>
        </w:rPr>
        <w:t>日第</w:t>
      </w:r>
      <w:r w:rsidRPr="00376B24">
        <w:rPr>
          <w:rFonts w:eastAsia="標楷體"/>
          <w:sz w:val="20"/>
          <w:szCs w:val="16"/>
        </w:rPr>
        <w:t>60</w:t>
      </w:r>
      <w:r w:rsidRPr="00376B24">
        <w:rPr>
          <w:rFonts w:eastAsia="標楷體"/>
          <w:sz w:val="20"/>
          <w:szCs w:val="16"/>
        </w:rPr>
        <w:t>次校務會議延續會修正通過</w:t>
      </w:r>
      <w:r w:rsidRPr="00376B24">
        <w:rPr>
          <w:rFonts w:eastAsia="標楷體"/>
          <w:sz w:val="20"/>
          <w:szCs w:val="16"/>
        </w:rPr>
        <w:t>(</w:t>
      </w:r>
      <w:r w:rsidRPr="00376B24">
        <w:rPr>
          <w:rFonts w:eastAsia="標楷體"/>
          <w:sz w:val="20"/>
          <w:szCs w:val="16"/>
        </w:rPr>
        <w:t>第</w:t>
      </w:r>
      <w:r w:rsidRPr="00376B24">
        <w:rPr>
          <w:rFonts w:eastAsia="標楷體"/>
          <w:sz w:val="20"/>
          <w:szCs w:val="16"/>
        </w:rPr>
        <w:t>2</w:t>
      </w:r>
      <w:r w:rsidRPr="00376B24">
        <w:rPr>
          <w:rFonts w:eastAsia="標楷體"/>
          <w:sz w:val="20"/>
          <w:szCs w:val="16"/>
        </w:rPr>
        <w:t>條</w:t>
      </w:r>
      <w:r w:rsidRPr="00376B24">
        <w:rPr>
          <w:rFonts w:eastAsia="標楷體"/>
          <w:sz w:val="20"/>
          <w:szCs w:val="16"/>
        </w:rPr>
        <w:t>)</w:t>
      </w:r>
    </w:p>
    <w:p w14:paraId="48B20DAE" w14:textId="476466A3" w:rsidR="004E2557" w:rsidRPr="00376B24" w:rsidRDefault="004E2557" w:rsidP="004E2557">
      <w:pPr>
        <w:spacing w:line="240" w:lineRule="exact"/>
        <w:jc w:val="right"/>
        <w:rPr>
          <w:rFonts w:eastAsia="標楷體"/>
          <w:sz w:val="20"/>
          <w:szCs w:val="16"/>
        </w:rPr>
      </w:pPr>
      <w:r w:rsidRPr="00376B24">
        <w:rPr>
          <w:rFonts w:eastAsia="標楷體"/>
          <w:sz w:val="20"/>
          <w:szCs w:val="16"/>
        </w:rPr>
        <w:t>May 16, 2011</w:t>
      </w:r>
      <w:r w:rsidR="00376B24">
        <w:rPr>
          <w:rFonts w:eastAsia="標楷體"/>
          <w:sz w:val="20"/>
          <w:szCs w:val="16"/>
        </w:rPr>
        <w:t xml:space="preserve"> </w:t>
      </w:r>
      <w:r w:rsidRPr="00376B24">
        <w:rPr>
          <w:rFonts w:eastAsia="標楷體"/>
          <w:sz w:val="20"/>
          <w:szCs w:val="16"/>
        </w:rPr>
        <w:t>(Article 2) amended and passed at the extended 60th University Council meeting</w:t>
      </w:r>
    </w:p>
    <w:p w14:paraId="2B5B255B" w14:textId="77777777" w:rsidR="004E2557" w:rsidRPr="00376B24" w:rsidRDefault="004E2557" w:rsidP="004E2557">
      <w:pPr>
        <w:spacing w:line="240" w:lineRule="exact"/>
        <w:jc w:val="right"/>
        <w:rPr>
          <w:rFonts w:eastAsia="標楷體"/>
          <w:sz w:val="20"/>
          <w:szCs w:val="16"/>
        </w:rPr>
      </w:pPr>
      <w:r w:rsidRPr="00376B24">
        <w:rPr>
          <w:rFonts w:eastAsia="標楷體"/>
          <w:sz w:val="20"/>
          <w:szCs w:val="16"/>
        </w:rPr>
        <w:t>100</w:t>
      </w:r>
      <w:r w:rsidRPr="00376B24">
        <w:rPr>
          <w:rFonts w:eastAsia="標楷體"/>
          <w:sz w:val="20"/>
          <w:szCs w:val="16"/>
        </w:rPr>
        <w:t>年</w:t>
      </w:r>
      <w:r w:rsidRPr="00376B24">
        <w:rPr>
          <w:rFonts w:eastAsia="標楷體"/>
          <w:sz w:val="20"/>
          <w:szCs w:val="16"/>
        </w:rPr>
        <w:t>12</w:t>
      </w:r>
      <w:r w:rsidRPr="00376B24">
        <w:rPr>
          <w:rFonts w:eastAsia="標楷體"/>
          <w:sz w:val="20"/>
          <w:szCs w:val="16"/>
        </w:rPr>
        <w:t>月</w:t>
      </w:r>
      <w:r w:rsidRPr="00376B24">
        <w:rPr>
          <w:rFonts w:eastAsia="標楷體"/>
          <w:sz w:val="20"/>
          <w:szCs w:val="16"/>
        </w:rPr>
        <w:t>12</w:t>
      </w:r>
      <w:r w:rsidRPr="00376B24">
        <w:rPr>
          <w:rFonts w:eastAsia="標楷體"/>
          <w:sz w:val="20"/>
          <w:szCs w:val="16"/>
        </w:rPr>
        <w:t>日第</w:t>
      </w:r>
      <w:r w:rsidRPr="00376B24">
        <w:rPr>
          <w:rFonts w:eastAsia="標楷體"/>
          <w:sz w:val="20"/>
          <w:szCs w:val="16"/>
        </w:rPr>
        <w:t>61</w:t>
      </w:r>
      <w:r w:rsidRPr="00376B24">
        <w:rPr>
          <w:rFonts w:eastAsia="標楷體"/>
          <w:sz w:val="20"/>
          <w:szCs w:val="16"/>
        </w:rPr>
        <w:t>次校務會議延續會修正通過（第</w:t>
      </w:r>
      <w:r w:rsidRPr="00376B24">
        <w:rPr>
          <w:rFonts w:eastAsia="標楷體"/>
          <w:sz w:val="20"/>
          <w:szCs w:val="16"/>
        </w:rPr>
        <w:t>3</w:t>
      </w:r>
      <w:r w:rsidRPr="00376B24">
        <w:rPr>
          <w:rFonts w:eastAsia="標楷體"/>
          <w:sz w:val="20"/>
          <w:szCs w:val="16"/>
        </w:rPr>
        <w:t>、</w:t>
      </w:r>
      <w:r w:rsidRPr="00376B24">
        <w:rPr>
          <w:rFonts w:eastAsia="標楷體"/>
          <w:sz w:val="20"/>
          <w:szCs w:val="16"/>
        </w:rPr>
        <w:t>8</w:t>
      </w:r>
      <w:r w:rsidRPr="00376B24">
        <w:rPr>
          <w:rFonts w:eastAsia="標楷體"/>
          <w:sz w:val="20"/>
          <w:szCs w:val="16"/>
        </w:rPr>
        <w:t>條</w:t>
      </w:r>
      <w:r w:rsidRPr="00376B24">
        <w:rPr>
          <w:rFonts w:eastAsia="標楷體"/>
          <w:sz w:val="20"/>
          <w:szCs w:val="16"/>
        </w:rPr>
        <w:t>)</w:t>
      </w:r>
    </w:p>
    <w:p w14:paraId="71C3B5EF" w14:textId="44C1E8BA" w:rsidR="004E2557" w:rsidRPr="00376B24" w:rsidRDefault="004E2557" w:rsidP="004E2557">
      <w:pPr>
        <w:spacing w:line="240" w:lineRule="exact"/>
        <w:jc w:val="right"/>
        <w:rPr>
          <w:rFonts w:eastAsia="標楷體"/>
          <w:sz w:val="20"/>
          <w:szCs w:val="16"/>
        </w:rPr>
      </w:pPr>
      <w:r w:rsidRPr="00376B24">
        <w:rPr>
          <w:rFonts w:eastAsia="標楷體"/>
          <w:sz w:val="20"/>
          <w:szCs w:val="16"/>
        </w:rPr>
        <w:t>December 12, 2011</w:t>
      </w:r>
      <w:r w:rsidR="00376B24">
        <w:rPr>
          <w:rFonts w:eastAsia="標楷體"/>
          <w:sz w:val="20"/>
          <w:szCs w:val="16"/>
        </w:rPr>
        <w:t xml:space="preserve"> </w:t>
      </w:r>
      <w:r w:rsidRPr="00376B24">
        <w:rPr>
          <w:rFonts w:eastAsia="標楷體"/>
          <w:sz w:val="20"/>
          <w:szCs w:val="16"/>
        </w:rPr>
        <w:t>(Articles 3 and 8) amended and passed at the extended 61st University Council meeting</w:t>
      </w:r>
    </w:p>
    <w:p w14:paraId="50AFCF54" w14:textId="77777777" w:rsidR="004E2557" w:rsidRPr="00376B24" w:rsidRDefault="004E2557" w:rsidP="004E2557">
      <w:pPr>
        <w:spacing w:line="240" w:lineRule="exact"/>
        <w:jc w:val="right"/>
        <w:rPr>
          <w:rFonts w:eastAsia="標楷體"/>
          <w:sz w:val="20"/>
          <w:szCs w:val="16"/>
        </w:rPr>
      </w:pPr>
      <w:r w:rsidRPr="00376B24">
        <w:rPr>
          <w:rFonts w:eastAsia="標楷體"/>
          <w:sz w:val="20"/>
          <w:szCs w:val="16"/>
        </w:rPr>
        <w:t>101</w:t>
      </w:r>
      <w:r w:rsidRPr="00376B24">
        <w:rPr>
          <w:rFonts w:eastAsia="標楷體"/>
          <w:sz w:val="20"/>
          <w:szCs w:val="16"/>
        </w:rPr>
        <w:t>年</w:t>
      </w:r>
      <w:r w:rsidRPr="00376B24">
        <w:rPr>
          <w:rFonts w:eastAsia="標楷體"/>
          <w:sz w:val="20"/>
          <w:szCs w:val="16"/>
        </w:rPr>
        <w:t>5</w:t>
      </w:r>
      <w:r w:rsidRPr="00376B24">
        <w:rPr>
          <w:rFonts w:eastAsia="標楷體"/>
          <w:sz w:val="20"/>
          <w:szCs w:val="16"/>
        </w:rPr>
        <w:t>月</w:t>
      </w:r>
      <w:r w:rsidRPr="00376B24">
        <w:rPr>
          <w:rFonts w:eastAsia="標楷體"/>
          <w:sz w:val="20"/>
          <w:szCs w:val="16"/>
        </w:rPr>
        <w:t>11</w:t>
      </w:r>
      <w:r w:rsidRPr="00376B24">
        <w:rPr>
          <w:rFonts w:eastAsia="標楷體"/>
          <w:sz w:val="20"/>
          <w:szCs w:val="16"/>
        </w:rPr>
        <w:t>日第</w:t>
      </w:r>
      <w:r w:rsidRPr="00376B24">
        <w:rPr>
          <w:rFonts w:eastAsia="標楷體"/>
          <w:sz w:val="20"/>
          <w:szCs w:val="16"/>
        </w:rPr>
        <w:t>62</w:t>
      </w:r>
      <w:r w:rsidRPr="00376B24">
        <w:rPr>
          <w:rFonts w:eastAsia="標楷體"/>
          <w:sz w:val="20"/>
          <w:szCs w:val="16"/>
        </w:rPr>
        <w:t>次校務會議修正通過（第</w:t>
      </w:r>
      <w:r w:rsidRPr="00376B24">
        <w:rPr>
          <w:rFonts w:eastAsia="標楷體"/>
          <w:sz w:val="20"/>
          <w:szCs w:val="16"/>
        </w:rPr>
        <w:t>3</w:t>
      </w:r>
      <w:r w:rsidRPr="00376B24">
        <w:rPr>
          <w:rFonts w:eastAsia="標楷體"/>
          <w:sz w:val="20"/>
          <w:szCs w:val="16"/>
        </w:rPr>
        <w:t>、</w:t>
      </w:r>
      <w:r w:rsidRPr="00376B24">
        <w:rPr>
          <w:rFonts w:eastAsia="標楷體"/>
          <w:sz w:val="20"/>
          <w:szCs w:val="16"/>
        </w:rPr>
        <w:t>4</w:t>
      </w:r>
      <w:r w:rsidRPr="00376B24">
        <w:rPr>
          <w:rFonts w:eastAsia="標楷體"/>
          <w:sz w:val="20"/>
          <w:szCs w:val="16"/>
        </w:rPr>
        <w:t>、</w:t>
      </w:r>
      <w:r w:rsidRPr="00376B24">
        <w:rPr>
          <w:rFonts w:eastAsia="標楷體"/>
          <w:sz w:val="20"/>
          <w:szCs w:val="16"/>
        </w:rPr>
        <w:t>6</w:t>
      </w:r>
      <w:r w:rsidRPr="00376B24">
        <w:rPr>
          <w:rFonts w:eastAsia="標楷體"/>
          <w:sz w:val="20"/>
          <w:szCs w:val="16"/>
        </w:rPr>
        <w:t>、</w:t>
      </w:r>
      <w:r w:rsidRPr="00376B24">
        <w:rPr>
          <w:rFonts w:eastAsia="標楷體"/>
          <w:sz w:val="20"/>
          <w:szCs w:val="16"/>
        </w:rPr>
        <w:t>9</w:t>
      </w:r>
      <w:r w:rsidRPr="00376B24">
        <w:rPr>
          <w:rFonts w:eastAsia="標楷體"/>
          <w:sz w:val="20"/>
          <w:szCs w:val="16"/>
        </w:rPr>
        <w:t>條</w:t>
      </w:r>
      <w:r w:rsidRPr="00376B24">
        <w:rPr>
          <w:rFonts w:eastAsia="標楷體"/>
          <w:sz w:val="20"/>
          <w:szCs w:val="16"/>
        </w:rPr>
        <w:t>)</w:t>
      </w:r>
    </w:p>
    <w:p w14:paraId="7C2776F9" w14:textId="41356732" w:rsidR="004E2557" w:rsidRPr="00376B24" w:rsidRDefault="004E2557" w:rsidP="004E2557">
      <w:pPr>
        <w:spacing w:line="240" w:lineRule="exact"/>
        <w:jc w:val="right"/>
        <w:rPr>
          <w:rFonts w:eastAsia="標楷體"/>
          <w:sz w:val="20"/>
          <w:szCs w:val="16"/>
        </w:rPr>
      </w:pPr>
      <w:r w:rsidRPr="00376B24">
        <w:rPr>
          <w:rFonts w:eastAsia="標楷體"/>
          <w:sz w:val="20"/>
          <w:szCs w:val="16"/>
        </w:rPr>
        <w:t>May 11, 2012</w:t>
      </w:r>
      <w:r w:rsidR="00376B24">
        <w:rPr>
          <w:rFonts w:eastAsia="標楷體"/>
          <w:sz w:val="20"/>
          <w:szCs w:val="16"/>
        </w:rPr>
        <w:t xml:space="preserve"> </w:t>
      </w:r>
      <w:r w:rsidRPr="00376B24">
        <w:rPr>
          <w:rFonts w:eastAsia="標楷體"/>
          <w:sz w:val="20"/>
          <w:szCs w:val="16"/>
        </w:rPr>
        <w:t>(Articles 3, 4, 6, and 9) amended and passed at the 62nd University Council meeting</w:t>
      </w:r>
    </w:p>
    <w:p w14:paraId="0FFF30D1" w14:textId="77777777" w:rsidR="004E2557" w:rsidRPr="00376B24" w:rsidRDefault="004E2557" w:rsidP="004E2557">
      <w:pPr>
        <w:spacing w:line="240" w:lineRule="exact"/>
        <w:jc w:val="right"/>
        <w:rPr>
          <w:rFonts w:eastAsia="標楷體"/>
          <w:sz w:val="20"/>
          <w:szCs w:val="16"/>
        </w:rPr>
      </w:pPr>
      <w:r w:rsidRPr="00376B24">
        <w:rPr>
          <w:rFonts w:eastAsia="標楷體"/>
          <w:sz w:val="20"/>
          <w:szCs w:val="16"/>
        </w:rPr>
        <w:t>101</w:t>
      </w:r>
      <w:r w:rsidRPr="00376B24">
        <w:rPr>
          <w:rFonts w:eastAsia="標楷體"/>
          <w:sz w:val="20"/>
          <w:szCs w:val="16"/>
        </w:rPr>
        <w:t>年</w:t>
      </w:r>
      <w:r w:rsidRPr="00376B24">
        <w:rPr>
          <w:rFonts w:eastAsia="標楷體"/>
          <w:sz w:val="20"/>
          <w:szCs w:val="16"/>
        </w:rPr>
        <w:t>12</w:t>
      </w:r>
      <w:r w:rsidRPr="00376B24">
        <w:rPr>
          <w:rFonts w:eastAsia="標楷體"/>
          <w:sz w:val="20"/>
          <w:szCs w:val="16"/>
        </w:rPr>
        <w:t>月</w:t>
      </w:r>
      <w:r w:rsidRPr="00376B24">
        <w:rPr>
          <w:rFonts w:eastAsia="標楷體"/>
          <w:sz w:val="20"/>
          <w:szCs w:val="16"/>
        </w:rPr>
        <w:t>28</w:t>
      </w:r>
      <w:r w:rsidRPr="00376B24">
        <w:rPr>
          <w:rFonts w:eastAsia="標楷體"/>
          <w:sz w:val="20"/>
          <w:szCs w:val="16"/>
        </w:rPr>
        <w:t>日第</w:t>
      </w:r>
      <w:r w:rsidRPr="00376B24">
        <w:rPr>
          <w:rFonts w:eastAsia="標楷體"/>
          <w:sz w:val="20"/>
          <w:szCs w:val="16"/>
        </w:rPr>
        <w:t>64</w:t>
      </w:r>
      <w:r w:rsidRPr="00376B24">
        <w:rPr>
          <w:rFonts w:eastAsia="標楷體"/>
          <w:sz w:val="20"/>
          <w:szCs w:val="16"/>
        </w:rPr>
        <w:t>次校務會議延續會修正通過</w:t>
      </w:r>
      <w:r w:rsidRPr="00376B24">
        <w:rPr>
          <w:rFonts w:eastAsia="標楷體"/>
          <w:sz w:val="20"/>
          <w:szCs w:val="16"/>
        </w:rPr>
        <w:t>(</w:t>
      </w:r>
      <w:r w:rsidRPr="00376B24">
        <w:rPr>
          <w:rFonts w:eastAsia="標楷體"/>
          <w:sz w:val="20"/>
          <w:szCs w:val="16"/>
        </w:rPr>
        <w:t>第</w:t>
      </w:r>
      <w:r w:rsidRPr="00376B24">
        <w:rPr>
          <w:rFonts w:eastAsia="標楷體"/>
          <w:sz w:val="20"/>
          <w:szCs w:val="16"/>
        </w:rPr>
        <w:t>7</w:t>
      </w:r>
      <w:r w:rsidRPr="00376B24">
        <w:rPr>
          <w:rFonts w:eastAsia="標楷體"/>
          <w:sz w:val="20"/>
          <w:szCs w:val="16"/>
        </w:rPr>
        <w:t>條</w:t>
      </w:r>
      <w:r w:rsidRPr="00376B24">
        <w:rPr>
          <w:rFonts w:eastAsia="標楷體"/>
          <w:sz w:val="20"/>
          <w:szCs w:val="16"/>
        </w:rPr>
        <w:t>)</w:t>
      </w:r>
    </w:p>
    <w:p w14:paraId="110C370E" w14:textId="6F5D1053" w:rsidR="004E2557" w:rsidRPr="00376B24" w:rsidRDefault="004E2557" w:rsidP="004E2557">
      <w:pPr>
        <w:spacing w:line="240" w:lineRule="exact"/>
        <w:jc w:val="right"/>
        <w:rPr>
          <w:rFonts w:eastAsia="標楷體"/>
          <w:sz w:val="20"/>
          <w:szCs w:val="16"/>
        </w:rPr>
      </w:pPr>
      <w:r w:rsidRPr="00376B24">
        <w:rPr>
          <w:rFonts w:eastAsia="標楷體"/>
          <w:sz w:val="20"/>
          <w:szCs w:val="16"/>
        </w:rPr>
        <w:t>December 28, 2012</w:t>
      </w:r>
      <w:r w:rsidR="00376B24">
        <w:rPr>
          <w:rFonts w:eastAsia="標楷體"/>
          <w:sz w:val="20"/>
          <w:szCs w:val="16"/>
        </w:rPr>
        <w:t xml:space="preserve"> </w:t>
      </w:r>
      <w:r w:rsidRPr="00376B24">
        <w:rPr>
          <w:rFonts w:eastAsia="標楷體"/>
          <w:sz w:val="20"/>
          <w:szCs w:val="16"/>
        </w:rPr>
        <w:t>(Article 7) amended and passed at the extended 64th University Council meeting</w:t>
      </w:r>
    </w:p>
    <w:p w14:paraId="58AE22B6" w14:textId="77777777" w:rsidR="004E2557" w:rsidRPr="00376B24" w:rsidRDefault="004E2557" w:rsidP="004E2557">
      <w:pPr>
        <w:spacing w:line="240" w:lineRule="exact"/>
        <w:jc w:val="right"/>
        <w:rPr>
          <w:rFonts w:eastAsia="標楷體"/>
          <w:sz w:val="20"/>
          <w:szCs w:val="16"/>
        </w:rPr>
      </w:pPr>
      <w:r w:rsidRPr="00376B24">
        <w:rPr>
          <w:rFonts w:eastAsia="標楷體"/>
          <w:sz w:val="20"/>
          <w:szCs w:val="16"/>
        </w:rPr>
        <w:t>103</w:t>
      </w:r>
      <w:r w:rsidRPr="00376B24">
        <w:rPr>
          <w:rFonts w:eastAsia="標楷體"/>
          <w:sz w:val="20"/>
          <w:szCs w:val="16"/>
        </w:rPr>
        <w:t>年</w:t>
      </w:r>
      <w:r w:rsidRPr="00376B24">
        <w:rPr>
          <w:rFonts w:eastAsia="標楷體"/>
          <w:sz w:val="20"/>
          <w:szCs w:val="16"/>
        </w:rPr>
        <w:t>3</w:t>
      </w:r>
      <w:r w:rsidRPr="00376B24">
        <w:rPr>
          <w:rFonts w:eastAsia="標楷體"/>
          <w:sz w:val="20"/>
          <w:szCs w:val="16"/>
        </w:rPr>
        <w:t>月</w:t>
      </w:r>
      <w:r w:rsidRPr="00376B24">
        <w:rPr>
          <w:rFonts w:eastAsia="標楷體"/>
          <w:sz w:val="20"/>
          <w:szCs w:val="16"/>
        </w:rPr>
        <w:t>28</w:t>
      </w:r>
      <w:r w:rsidRPr="00376B24">
        <w:rPr>
          <w:rFonts w:eastAsia="標楷體"/>
          <w:sz w:val="20"/>
          <w:szCs w:val="16"/>
        </w:rPr>
        <w:t>日第</w:t>
      </w:r>
      <w:r w:rsidRPr="00376B24">
        <w:rPr>
          <w:rFonts w:eastAsia="標楷體"/>
          <w:sz w:val="20"/>
          <w:szCs w:val="16"/>
        </w:rPr>
        <w:t>68</w:t>
      </w:r>
      <w:r w:rsidRPr="00376B24">
        <w:rPr>
          <w:rFonts w:eastAsia="標楷體"/>
          <w:sz w:val="20"/>
          <w:szCs w:val="16"/>
        </w:rPr>
        <w:t>次校務會議修正</w:t>
      </w:r>
      <w:r w:rsidRPr="00376B24">
        <w:rPr>
          <w:rFonts w:eastAsia="標楷體"/>
          <w:sz w:val="20"/>
          <w:szCs w:val="16"/>
        </w:rPr>
        <w:t>(</w:t>
      </w:r>
      <w:r w:rsidRPr="00376B24">
        <w:rPr>
          <w:rFonts w:eastAsia="標楷體"/>
          <w:sz w:val="20"/>
          <w:szCs w:val="16"/>
        </w:rPr>
        <w:t>第</w:t>
      </w:r>
      <w:r w:rsidRPr="00376B24">
        <w:rPr>
          <w:rFonts w:eastAsia="標楷體"/>
          <w:sz w:val="20"/>
          <w:szCs w:val="16"/>
        </w:rPr>
        <w:t>2</w:t>
      </w:r>
      <w:r w:rsidRPr="00376B24">
        <w:rPr>
          <w:rFonts w:eastAsia="標楷體"/>
          <w:sz w:val="20"/>
          <w:szCs w:val="16"/>
        </w:rPr>
        <w:t>、</w:t>
      </w:r>
      <w:r w:rsidRPr="00376B24">
        <w:rPr>
          <w:rFonts w:eastAsia="標楷體"/>
          <w:sz w:val="20"/>
          <w:szCs w:val="16"/>
        </w:rPr>
        <w:t>3</w:t>
      </w:r>
      <w:r w:rsidRPr="00376B24">
        <w:rPr>
          <w:rFonts w:eastAsia="標楷體"/>
          <w:sz w:val="20"/>
          <w:szCs w:val="16"/>
        </w:rPr>
        <w:t>條</w:t>
      </w:r>
      <w:r w:rsidRPr="00376B24">
        <w:rPr>
          <w:rFonts w:eastAsia="標楷體"/>
          <w:sz w:val="20"/>
          <w:szCs w:val="16"/>
        </w:rPr>
        <w:t>)</w:t>
      </w:r>
    </w:p>
    <w:p w14:paraId="1CA8CCA9" w14:textId="4F35B0AB" w:rsidR="004E2557" w:rsidRPr="00376B24" w:rsidRDefault="004E2557" w:rsidP="004E2557">
      <w:pPr>
        <w:spacing w:line="240" w:lineRule="exact"/>
        <w:jc w:val="right"/>
        <w:rPr>
          <w:rFonts w:eastAsia="標楷體"/>
          <w:sz w:val="20"/>
          <w:szCs w:val="16"/>
        </w:rPr>
      </w:pPr>
      <w:r w:rsidRPr="00376B24">
        <w:rPr>
          <w:rFonts w:eastAsia="標楷體"/>
          <w:sz w:val="20"/>
          <w:szCs w:val="16"/>
        </w:rPr>
        <w:t>March 28, 2014</w:t>
      </w:r>
      <w:r w:rsidR="00376B24">
        <w:rPr>
          <w:rFonts w:eastAsia="標楷體"/>
          <w:sz w:val="20"/>
          <w:szCs w:val="16"/>
        </w:rPr>
        <w:t xml:space="preserve"> </w:t>
      </w:r>
      <w:r w:rsidRPr="00376B24">
        <w:rPr>
          <w:rFonts w:eastAsia="標楷體"/>
          <w:sz w:val="20"/>
          <w:szCs w:val="16"/>
        </w:rPr>
        <w:t>(Articles 2 and 3) amended at the 68th University Council meeting</w:t>
      </w:r>
    </w:p>
    <w:p w14:paraId="4F51B90F" w14:textId="77777777" w:rsidR="004E2557" w:rsidRPr="00376B24" w:rsidRDefault="004E2557" w:rsidP="004E2557">
      <w:pPr>
        <w:spacing w:line="240" w:lineRule="exact"/>
        <w:jc w:val="right"/>
        <w:rPr>
          <w:rFonts w:eastAsia="標楷體"/>
          <w:sz w:val="20"/>
          <w:szCs w:val="16"/>
        </w:rPr>
      </w:pPr>
      <w:r w:rsidRPr="00376B24">
        <w:rPr>
          <w:rFonts w:eastAsia="標楷體"/>
          <w:sz w:val="20"/>
          <w:szCs w:val="16"/>
        </w:rPr>
        <w:t>103</w:t>
      </w:r>
      <w:r w:rsidRPr="00376B24">
        <w:rPr>
          <w:rFonts w:eastAsia="標楷體"/>
          <w:sz w:val="20"/>
          <w:szCs w:val="16"/>
        </w:rPr>
        <w:t>年</w:t>
      </w:r>
      <w:r w:rsidRPr="00376B24">
        <w:rPr>
          <w:rFonts w:eastAsia="標楷體"/>
          <w:sz w:val="20"/>
          <w:szCs w:val="16"/>
        </w:rPr>
        <w:t>12</w:t>
      </w:r>
      <w:r w:rsidRPr="00376B24">
        <w:rPr>
          <w:rFonts w:eastAsia="標楷體"/>
          <w:sz w:val="20"/>
          <w:szCs w:val="16"/>
        </w:rPr>
        <w:t>月</w:t>
      </w:r>
      <w:r w:rsidRPr="00376B24">
        <w:rPr>
          <w:rFonts w:eastAsia="標楷體"/>
          <w:sz w:val="20"/>
          <w:szCs w:val="16"/>
        </w:rPr>
        <w:t>12</w:t>
      </w:r>
      <w:r w:rsidRPr="00376B24">
        <w:rPr>
          <w:rFonts w:eastAsia="標楷體"/>
          <w:sz w:val="20"/>
          <w:szCs w:val="16"/>
        </w:rPr>
        <w:t>日第</w:t>
      </w:r>
      <w:r w:rsidRPr="00376B24">
        <w:rPr>
          <w:rFonts w:eastAsia="標楷體"/>
          <w:sz w:val="20"/>
          <w:szCs w:val="16"/>
        </w:rPr>
        <w:t>71</w:t>
      </w:r>
      <w:r w:rsidRPr="00376B24">
        <w:rPr>
          <w:rFonts w:eastAsia="標楷體"/>
          <w:sz w:val="20"/>
          <w:szCs w:val="16"/>
        </w:rPr>
        <w:t>次校務會議修正</w:t>
      </w:r>
      <w:r w:rsidRPr="00376B24">
        <w:rPr>
          <w:rFonts w:eastAsia="標楷體"/>
          <w:sz w:val="20"/>
          <w:szCs w:val="16"/>
        </w:rPr>
        <w:t>(</w:t>
      </w:r>
      <w:r w:rsidRPr="00376B24">
        <w:rPr>
          <w:rFonts w:eastAsia="標楷體"/>
          <w:sz w:val="20"/>
          <w:szCs w:val="16"/>
        </w:rPr>
        <w:t>第</w:t>
      </w:r>
      <w:r w:rsidRPr="00376B24">
        <w:rPr>
          <w:rFonts w:eastAsia="標楷體"/>
          <w:sz w:val="20"/>
          <w:szCs w:val="16"/>
        </w:rPr>
        <w:t>2</w:t>
      </w:r>
      <w:r w:rsidRPr="00376B24">
        <w:rPr>
          <w:rFonts w:eastAsia="標楷體"/>
          <w:sz w:val="20"/>
          <w:szCs w:val="16"/>
        </w:rPr>
        <w:t>條</w:t>
      </w:r>
      <w:r w:rsidRPr="00376B24">
        <w:rPr>
          <w:rFonts w:eastAsia="標楷體"/>
          <w:sz w:val="20"/>
          <w:szCs w:val="16"/>
        </w:rPr>
        <w:t>)</w:t>
      </w:r>
    </w:p>
    <w:p w14:paraId="12C02831" w14:textId="50AF05C2" w:rsidR="004E2557" w:rsidRPr="00376B24" w:rsidRDefault="004E2557" w:rsidP="004E2557">
      <w:pPr>
        <w:spacing w:line="240" w:lineRule="exact"/>
        <w:jc w:val="right"/>
        <w:rPr>
          <w:rFonts w:eastAsia="標楷體"/>
          <w:sz w:val="20"/>
          <w:szCs w:val="16"/>
        </w:rPr>
      </w:pPr>
      <w:r w:rsidRPr="00376B24">
        <w:rPr>
          <w:rFonts w:eastAsia="標楷體"/>
          <w:sz w:val="20"/>
          <w:szCs w:val="16"/>
        </w:rPr>
        <w:t>December 12, 2014</w:t>
      </w:r>
      <w:r w:rsidR="00376B24">
        <w:rPr>
          <w:rFonts w:eastAsia="標楷體"/>
          <w:sz w:val="20"/>
          <w:szCs w:val="16"/>
        </w:rPr>
        <w:t xml:space="preserve"> </w:t>
      </w:r>
      <w:r w:rsidRPr="00376B24">
        <w:rPr>
          <w:rFonts w:eastAsia="標楷體"/>
          <w:sz w:val="20"/>
          <w:szCs w:val="16"/>
        </w:rPr>
        <w:t>(Article 2) amended at the 71st University Affairs meeting</w:t>
      </w:r>
    </w:p>
    <w:p w14:paraId="0993E2F2" w14:textId="77777777" w:rsidR="004E2557" w:rsidRPr="00376B24" w:rsidRDefault="004E2557" w:rsidP="004E2557">
      <w:pPr>
        <w:spacing w:line="240" w:lineRule="exact"/>
        <w:jc w:val="right"/>
        <w:rPr>
          <w:rFonts w:eastAsia="標楷體"/>
          <w:sz w:val="20"/>
          <w:szCs w:val="16"/>
        </w:rPr>
      </w:pPr>
      <w:r w:rsidRPr="00376B24">
        <w:rPr>
          <w:rFonts w:eastAsia="標楷體"/>
          <w:sz w:val="20"/>
          <w:szCs w:val="16"/>
        </w:rPr>
        <w:t>107</w:t>
      </w:r>
      <w:r w:rsidRPr="00376B24">
        <w:rPr>
          <w:rFonts w:eastAsia="標楷體"/>
          <w:sz w:val="20"/>
          <w:szCs w:val="16"/>
        </w:rPr>
        <w:t>年</w:t>
      </w:r>
      <w:r w:rsidRPr="00376B24">
        <w:rPr>
          <w:rFonts w:eastAsia="標楷體"/>
          <w:sz w:val="20"/>
          <w:szCs w:val="16"/>
        </w:rPr>
        <w:t>4</w:t>
      </w:r>
      <w:r w:rsidRPr="00376B24">
        <w:rPr>
          <w:rFonts w:eastAsia="標楷體"/>
          <w:sz w:val="20"/>
          <w:szCs w:val="16"/>
        </w:rPr>
        <w:t>月</w:t>
      </w:r>
      <w:r w:rsidRPr="00376B24">
        <w:rPr>
          <w:rFonts w:eastAsia="標楷體"/>
          <w:sz w:val="20"/>
          <w:szCs w:val="16"/>
        </w:rPr>
        <w:t>17</w:t>
      </w:r>
      <w:r w:rsidRPr="00376B24">
        <w:rPr>
          <w:rFonts w:eastAsia="標楷體"/>
          <w:sz w:val="20"/>
          <w:szCs w:val="16"/>
        </w:rPr>
        <w:t>日第</w:t>
      </w:r>
      <w:r w:rsidRPr="00376B24">
        <w:rPr>
          <w:rFonts w:eastAsia="標楷體"/>
          <w:sz w:val="20"/>
          <w:szCs w:val="16"/>
        </w:rPr>
        <w:t>80</w:t>
      </w:r>
      <w:r w:rsidRPr="00376B24">
        <w:rPr>
          <w:rFonts w:eastAsia="標楷體"/>
          <w:sz w:val="20"/>
          <w:szCs w:val="16"/>
        </w:rPr>
        <w:t>次校務會議修正</w:t>
      </w:r>
      <w:r w:rsidRPr="00376B24">
        <w:rPr>
          <w:rFonts w:eastAsia="標楷體"/>
          <w:sz w:val="20"/>
          <w:szCs w:val="16"/>
        </w:rPr>
        <w:t>(</w:t>
      </w:r>
      <w:r w:rsidRPr="00376B24">
        <w:rPr>
          <w:rFonts w:eastAsia="標楷體"/>
          <w:sz w:val="20"/>
          <w:szCs w:val="16"/>
        </w:rPr>
        <w:t>全份條文</w:t>
      </w:r>
      <w:r w:rsidRPr="00376B24">
        <w:rPr>
          <w:rFonts w:eastAsia="標楷體"/>
          <w:sz w:val="20"/>
          <w:szCs w:val="16"/>
        </w:rPr>
        <w:t>)</w:t>
      </w:r>
    </w:p>
    <w:p w14:paraId="70D2AD80" w14:textId="7BC5919F" w:rsidR="004E2557" w:rsidRPr="00376B24" w:rsidRDefault="004E2557" w:rsidP="004E2557">
      <w:pPr>
        <w:spacing w:line="240" w:lineRule="exact"/>
        <w:jc w:val="right"/>
        <w:rPr>
          <w:rFonts w:eastAsia="標楷體"/>
          <w:sz w:val="20"/>
          <w:szCs w:val="16"/>
        </w:rPr>
      </w:pPr>
      <w:r w:rsidRPr="00376B24">
        <w:rPr>
          <w:rFonts w:eastAsia="標楷體"/>
          <w:sz w:val="20"/>
          <w:szCs w:val="16"/>
        </w:rPr>
        <w:t>April 17, 2018</w:t>
      </w:r>
      <w:r w:rsidR="00376B24">
        <w:rPr>
          <w:rFonts w:eastAsia="標楷體"/>
          <w:sz w:val="20"/>
          <w:szCs w:val="16"/>
        </w:rPr>
        <w:t xml:space="preserve"> </w:t>
      </w:r>
      <w:r w:rsidRPr="00376B24">
        <w:rPr>
          <w:rFonts w:eastAsia="標楷體"/>
          <w:sz w:val="20"/>
          <w:szCs w:val="16"/>
        </w:rPr>
        <w:t>(All text) amended at the 80th University Council meeting</w:t>
      </w:r>
    </w:p>
    <w:p w14:paraId="24696817" w14:textId="77777777" w:rsidR="004E2557" w:rsidRPr="00376B24" w:rsidRDefault="004E2557" w:rsidP="004E2557">
      <w:pPr>
        <w:spacing w:line="240" w:lineRule="exact"/>
        <w:jc w:val="right"/>
        <w:rPr>
          <w:rFonts w:eastAsia="標楷體"/>
          <w:sz w:val="20"/>
          <w:szCs w:val="16"/>
        </w:rPr>
      </w:pPr>
      <w:r w:rsidRPr="00376B24">
        <w:rPr>
          <w:rFonts w:eastAsia="標楷體"/>
          <w:sz w:val="20"/>
          <w:szCs w:val="16"/>
        </w:rPr>
        <w:t>107</w:t>
      </w:r>
      <w:r w:rsidRPr="00376B24">
        <w:rPr>
          <w:rFonts w:eastAsia="標楷體"/>
          <w:sz w:val="20"/>
          <w:szCs w:val="16"/>
        </w:rPr>
        <w:t>年</w:t>
      </w:r>
      <w:r w:rsidRPr="00376B24">
        <w:rPr>
          <w:rFonts w:eastAsia="標楷體"/>
          <w:sz w:val="20"/>
          <w:szCs w:val="16"/>
        </w:rPr>
        <w:t>12</w:t>
      </w:r>
      <w:r w:rsidRPr="00376B24">
        <w:rPr>
          <w:rFonts w:eastAsia="標楷體"/>
          <w:sz w:val="20"/>
          <w:szCs w:val="16"/>
        </w:rPr>
        <w:t>月</w:t>
      </w:r>
      <w:r w:rsidRPr="00376B24">
        <w:rPr>
          <w:rFonts w:eastAsia="標楷體"/>
          <w:sz w:val="20"/>
          <w:szCs w:val="16"/>
        </w:rPr>
        <w:t>7</w:t>
      </w:r>
      <w:r w:rsidRPr="00376B24">
        <w:rPr>
          <w:rFonts w:eastAsia="標楷體"/>
          <w:sz w:val="20"/>
          <w:szCs w:val="16"/>
        </w:rPr>
        <w:t>日第</w:t>
      </w:r>
      <w:r w:rsidRPr="00376B24">
        <w:rPr>
          <w:rFonts w:eastAsia="標楷體"/>
          <w:sz w:val="20"/>
          <w:szCs w:val="16"/>
        </w:rPr>
        <w:t>83</w:t>
      </w:r>
      <w:r w:rsidRPr="00376B24">
        <w:rPr>
          <w:rFonts w:eastAsia="標楷體"/>
          <w:sz w:val="20"/>
          <w:szCs w:val="16"/>
        </w:rPr>
        <w:t>次校務會議修正</w:t>
      </w:r>
      <w:r w:rsidRPr="00376B24">
        <w:rPr>
          <w:rFonts w:eastAsia="標楷體"/>
          <w:sz w:val="20"/>
          <w:szCs w:val="16"/>
        </w:rPr>
        <w:t>(</w:t>
      </w:r>
      <w:r w:rsidRPr="00376B24">
        <w:rPr>
          <w:rFonts w:eastAsia="標楷體"/>
          <w:sz w:val="20"/>
          <w:szCs w:val="16"/>
        </w:rPr>
        <w:t>第</w:t>
      </w:r>
      <w:r w:rsidRPr="00376B24">
        <w:rPr>
          <w:rFonts w:eastAsia="標楷體"/>
          <w:sz w:val="20"/>
          <w:szCs w:val="16"/>
        </w:rPr>
        <w:t>3</w:t>
      </w:r>
      <w:r w:rsidRPr="00376B24">
        <w:rPr>
          <w:rFonts w:eastAsia="標楷體"/>
          <w:sz w:val="20"/>
          <w:szCs w:val="16"/>
        </w:rPr>
        <w:t>、</w:t>
      </w:r>
      <w:r w:rsidRPr="00376B24">
        <w:rPr>
          <w:rFonts w:eastAsia="標楷體"/>
          <w:sz w:val="20"/>
          <w:szCs w:val="16"/>
        </w:rPr>
        <w:t>5</w:t>
      </w:r>
      <w:r w:rsidRPr="00376B24">
        <w:rPr>
          <w:rFonts w:eastAsia="標楷體"/>
          <w:sz w:val="20"/>
          <w:szCs w:val="16"/>
        </w:rPr>
        <w:t>條</w:t>
      </w:r>
      <w:r w:rsidRPr="00376B24">
        <w:rPr>
          <w:rFonts w:eastAsia="標楷體"/>
          <w:sz w:val="20"/>
          <w:szCs w:val="16"/>
        </w:rPr>
        <w:t>)</w:t>
      </w:r>
    </w:p>
    <w:p w14:paraId="5D56EF33" w14:textId="2943E7B7" w:rsidR="004E2557" w:rsidRPr="00376B24" w:rsidRDefault="004E2557" w:rsidP="004E2557">
      <w:pPr>
        <w:spacing w:line="240" w:lineRule="exact"/>
        <w:jc w:val="right"/>
        <w:rPr>
          <w:rFonts w:eastAsia="標楷體"/>
          <w:sz w:val="20"/>
          <w:szCs w:val="16"/>
        </w:rPr>
      </w:pPr>
      <w:r w:rsidRPr="00376B24">
        <w:rPr>
          <w:rFonts w:eastAsia="標楷體"/>
          <w:sz w:val="20"/>
          <w:szCs w:val="16"/>
        </w:rPr>
        <w:t>December 7, 2018</w:t>
      </w:r>
      <w:r w:rsidR="00376B24">
        <w:rPr>
          <w:rFonts w:eastAsia="標楷體"/>
          <w:sz w:val="20"/>
          <w:szCs w:val="16"/>
        </w:rPr>
        <w:t xml:space="preserve"> </w:t>
      </w:r>
      <w:r w:rsidRPr="00376B24">
        <w:rPr>
          <w:rFonts w:eastAsia="標楷體"/>
          <w:sz w:val="20"/>
          <w:szCs w:val="16"/>
        </w:rPr>
        <w:t>(Articles 3 and 5) amended at the 83rd University Council meeting</w:t>
      </w:r>
    </w:p>
    <w:p w14:paraId="42F8CC6B" w14:textId="77777777" w:rsidR="004E2557" w:rsidRPr="00376B24" w:rsidRDefault="004E2557" w:rsidP="004E2557">
      <w:pPr>
        <w:spacing w:line="240" w:lineRule="exact"/>
        <w:jc w:val="right"/>
        <w:rPr>
          <w:rFonts w:eastAsia="標楷體"/>
          <w:sz w:val="20"/>
          <w:szCs w:val="16"/>
        </w:rPr>
      </w:pPr>
      <w:r w:rsidRPr="00376B24">
        <w:rPr>
          <w:rFonts w:eastAsia="標楷體"/>
          <w:sz w:val="20"/>
          <w:szCs w:val="16"/>
        </w:rPr>
        <w:t>112</w:t>
      </w:r>
      <w:r w:rsidRPr="00376B24">
        <w:rPr>
          <w:rFonts w:eastAsia="標楷體"/>
          <w:sz w:val="20"/>
          <w:szCs w:val="16"/>
        </w:rPr>
        <w:t>年</w:t>
      </w:r>
      <w:r w:rsidRPr="00376B24">
        <w:rPr>
          <w:rFonts w:eastAsia="標楷體"/>
          <w:sz w:val="20"/>
          <w:szCs w:val="16"/>
        </w:rPr>
        <w:t>4</w:t>
      </w:r>
      <w:r w:rsidRPr="00376B24">
        <w:rPr>
          <w:rFonts w:eastAsia="標楷體"/>
          <w:sz w:val="20"/>
          <w:szCs w:val="16"/>
        </w:rPr>
        <w:t>月</w:t>
      </w:r>
      <w:r w:rsidRPr="00376B24">
        <w:rPr>
          <w:rFonts w:eastAsia="標楷體"/>
          <w:sz w:val="20"/>
          <w:szCs w:val="16"/>
        </w:rPr>
        <w:t>21</w:t>
      </w:r>
      <w:r w:rsidRPr="00376B24">
        <w:rPr>
          <w:rFonts w:eastAsia="標楷體"/>
          <w:sz w:val="20"/>
          <w:szCs w:val="16"/>
        </w:rPr>
        <w:t>日第</w:t>
      </w:r>
      <w:r w:rsidRPr="00376B24">
        <w:rPr>
          <w:rFonts w:eastAsia="標楷體"/>
          <w:sz w:val="20"/>
          <w:szCs w:val="16"/>
        </w:rPr>
        <w:t>100</w:t>
      </w:r>
      <w:r w:rsidRPr="00376B24">
        <w:rPr>
          <w:rFonts w:eastAsia="標楷體"/>
          <w:sz w:val="20"/>
          <w:szCs w:val="16"/>
        </w:rPr>
        <w:t>次校務會議修正通過</w:t>
      </w:r>
      <w:r w:rsidRPr="00376B24">
        <w:rPr>
          <w:rFonts w:eastAsia="標楷體"/>
          <w:sz w:val="20"/>
          <w:szCs w:val="16"/>
        </w:rPr>
        <w:t>(</w:t>
      </w:r>
      <w:r w:rsidRPr="00376B24">
        <w:rPr>
          <w:rFonts w:eastAsia="標楷體"/>
          <w:sz w:val="20"/>
          <w:szCs w:val="16"/>
        </w:rPr>
        <w:t>第</w:t>
      </w:r>
      <w:r w:rsidRPr="00376B24">
        <w:rPr>
          <w:rFonts w:eastAsia="標楷體"/>
          <w:sz w:val="20"/>
          <w:szCs w:val="16"/>
        </w:rPr>
        <w:t>2</w:t>
      </w:r>
      <w:r w:rsidRPr="00376B24">
        <w:rPr>
          <w:rFonts w:eastAsia="標楷體"/>
          <w:sz w:val="20"/>
          <w:szCs w:val="16"/>
        </w:rPr>
        <w:t>條</w:t>
      </w:r>
      <w:r w:rsidRPr="00376B24">
        <w:rPr>
          <w:rFonts w:eastAsia="標楷體"/>
          <w:sz w:val="20"/>
          <w:szCs w:val="16"/>
        </w:rPr>
        <w:t>)</w:t>
      </w:r>
    </w:p>
    <w:p w14:paraId="6B23605A" w14:textId="532811E7" w:rsidR="004E2557" w:rsidRPr="00376B24" w:rsidRDefault="004E2557" w:rsidP="004E2557">
      <w:pPr>
        <w:spacing w:line="240" w:lineRule="exact"/>
        <w:jc w:val="right"/>
        <w:rPr>
          <w:rFonts w:eastAsia="標楷體"/>
          <w:sz w:val="20"/>
          <w:szCs w:val="16"/>
        </w:rPr>
      </w:pPr>
      <w:r w:rsidRPr="00376B24">
        <w:rPr>
          <w:rFonts w:eastAsia="標楷體"/>
          <w:sz w:val="20"/>
          <w:szCs w:val="16"/>
        </w:rPr>
        <w:t>April 21, 2023</w:t>
      </w:r>
      <w:r w:rsidR="00376B24">
        <w:rPr>
          <w:rFonts w:eastAsia="標楷體"/>
          <w:sz w:val="20"/>
          <w:szCs w:val="16"/>
        </w:rPr>
        <w:t xml:space="preserve"> </w:t>
      </w:r>
      <w:r w:rsidRPr="00376B24">
        <w:rPr>
          <w:rFonts w:eastAsia="標楷體"/>
          <w:sz w:val="20"/>
          <w:szCs w:val="16"/>
        </w:rPr>
        <w:t>(Article 2) amended at the 100th University Council meeting</w:t>
      </w:r>
    </w:p>
    <w:p w14:paraId="39C68FF6" w14:textId="77777777" w:rsidR="004E2557" w:rsidRPr="00376B24" w:rsidRDefault="004E2557" w:rsidP="004E2557">
      <w:pPr>
        <w:rPr>
          <w:rFonts w:eastAsia="標楷體"/>
        </w:rPr>
      </w:pPr>
    </w:p>
    <w:p w14:paraId="1238C4D1" w14:textId="77777777" w:rsidR="004E2557" w:rsidRPr="00376B24" w:rsidRDefault="004E2557" w:rsidP="004E2557">
      <w:pPr>
        <w:ind w:left="1133" w:hangingChars="472" w:hanging="1133"/>
        <w:rPr>
          <w:rFonts w:eastAsia="標楷體"/>
        </w:rPr>
      </w:pPr>
      <w:r w:rsidRPr="00376B24">
        <w:rPr>
          <w:rFonts w:eastAsia="標楷體"/>
        </w:rPr>
        <w:t>第一條</w:t>
      </w:r>
      <w:r w:rsidRPr="00376B24">
        <w:rPr>
          <w:rFonts w:eastAsia="標楷體"/>
        </w:rPr>
        <w:tab/>
      </w:r>
      <w:r w:rsidRPr="00376B24">
        <w:rPr>
          <w:rFonts w:eastAsia="標楷體"/>
        </w:rPr>
        <w:t>國立中興大學</w:t>
      </w:r>
      <w:r w:rsidRPr="00376B24">
        <w:rPr>
          <w:rFonts w:eastAsia="標楷體"/>
        </w:rPr>
        <w:t>(</w:t>
      </w:r>
      <w:r w:rsidRPr="00376B24">
        <w:rPr>
          <w:rFonts w:eastAsia="標楷體"/>
        </w:rPr>
        <w:t>以下稱本校</w:t>
      </w:r>
      <w:r w:rsidRPr="00376B24">
        <w:rPr>
          <w:rFonts w:eastAsia="標楷體"/>
        </w:rPr>
        <w:t>)</w:t>
      </w:r>
      <w:r w:rsidRPr="00376B24">
        <w:rPr>
          <w:rFonts w:eastAsia="標楷體"/>
        </w:rPr>
        <w:t>為提升教學與研究水準，特依本校組織規程第三十二條之規定，訂定「國立中興大學講座設置辦法」</w:t>
      </w:r>
      <w:r w:rsidRPr="00376B24">
        <w:rPr>
          <w:rFonts w:eastAsia="標楷體"/>
        </w:rPr>
        <w:t>(</w:t>
      </w:r>
      <w:r w:rsidRPr="00376B24">
        <w:rPr>
          <w:rFonts w:eastAsia="標楷體"/>
        </w:rPr>
        <w:t>以下簡稱本辦法</w:t>
      </w:r>
      <w:r w:rsidRPr="00376B24">
        <w:rPr>
          <w:rFonts w:eastAsia="標楷體"/>
        </w:rPr>
        <w:t>)</w:t>
      </w:r>
      <w:r w:rsidRPr="00376B24">
        <w:rPr>
          <w:rFonts w:eastAsia="標楷體"/>
        </w:rPr>
        <w:t>。</w:t>
      </w:r>
    </w:p>
    <w:p w14:paraId="118DAABC" w14:textId="78CA174F" w:rsidR="004E2557" w:rsidRPr="00376B24" w:rsidRDefault="004E2557" w:rsidP="004E2557">
      <w:pPr>
        <w:ind w:left="1133" w:hangingChars="472" w:hanging="1133"/>
        <w:rPr>
          <w:rFonts w:eastAsia="標楷體"/>
        </w:rPr>
      </w:pPr>
      <w:r w:rsidRPr="00376B24">
        <w:rPr>
          <w:rFonts w:eastAsia="標楷體"/>
        </w:rPr>
        <w:t>Article 1</w:t>
      </w:r>
      <w:r w:rsidRPr="00376B24">
        <w:rPr>
          <w:rFonts w:eastAsia="標楷體"/>
        </w:rPr>
        <w:tab/>
        <w:t>National Chung Hsing University (hereinafter referred to as “the University”) has formulated the National Chung Hsing University Regulations for the Establishment of Chair Professorships (hereinafter referred to as “the Regulations”) in accordance with Article 32 of the University’s Organizational Regulations to enhance its standards of teaching and research.</w:t>
      </w:r>
    </w:p>
    <w:p w14:paraId="7DD9B68D" w14:textId="77777777" w:rsidR="004E2557" w:rsidRPr="00376B24" w:rsidRDefault="004E2557" w:rsidP="004E2557">
      <w:pPr>
        <w:ind w:left="1133" w:hangingChars="472" w:hanging="1133"/>
        <w:rPr>
          <w:rFonts w:eastAsia="標楷體"/>
        </w:rPr>
      </w:pPr>
      <w:r w:rsidRPr="00376B24">
        <w:rPr>
          <w:rFonts w:eastAsia="標楷體"/>
        </w:rPr>
        <w:t>第二條</w:t>
      </w:r>
      <w:r w:rsidRPr="00376B24">
        <w:rPr>
          <w:rFonts w:eastAsia="標楷體"/>
        </w:rPr>
        <w:tab/>
      </w:r>
      <w:r w:rsidRPr="00376B24">
        <w:rPr>
          <w:rFonts w:eastAsia="標楷體"/>
        </w:rPr>
        <w:t>講座須為本校教授或國內外知名學者專家，並符合下列條件之一：</w:t>
      </w:r>
    </w:p>
    <w:p w14:paraId="02DBA406" w14:textId="5C07B24F" w:rsidR="004E2557" w:rsidRPr="00376B24" w:rsidRDefault="004E2557" w:rsidP="004E2557">
      <w:pPr>
        <w:ind w:left="1133" w:hangingChars="472" w:hanging="1133"/>
        <w:rPr>
          <w:rFonts w:eastAsia="標楷體"/>
        </w:rPr>
      </w:pPr>
      <w:r w:rsidRPr="00376B24">
        <w:rPr>
          <w:rFonts w:eastAsia="標楷體"/>
        </w:rPr>
        <w:t>Article 2</w:t>
      </w:r>
      <w:r w:rsidRPr="00376B24">
        <w:rPr>
          <w:rFonts w:eastAsia="標楷體"/>
        </w:rPr>
        <w:tab/>
        <w:t>A chair professor must be a professor of the University or a renowned domestic/international scholar or expert who meets at least one of the following criteria:</w:t>
      </w:r>
    </w:p>
    <w:p w14:paraId="293F4096" w14:textId="77777777" w:rsidR="004E2557" w:rsidRPr="00376B24" w:rsidRDefault="004E2557" w:rsidP="004E2557">
      <w:pPr>
        <w:ind w:leftChars="471" w:left="1838" w:hangingChars="295" w:hanging="708"/>
        <w:rPr>
          <w:rFonts w:eastAsia="標楷體"/>
        </w:rPr>
      </w:pPr>
      <w:r w:rsidRPr="00376B24">
        <w:rPr>
          <w:rFonts w:eastAsia="標楷體"/>
        </w:rPr>
        <w:t>(</w:t>
      </w:r>
      <w:r w:rsidRPr="00376B24">
        <w:rPr>
          <w:rFonts w:eastAsia="標楷體"/>
        </w:rPr>
        <w:t>一</w:t>
      </w:r>
      <w:r w:rsidRPr="00376B24">
        <w:rPr>
          <w:rFonts w:eastAsia="標楷體"/>
        </w:rPr>
        <w:t>)</w:t>
      </w:r>
      <w:r w:rsidRPr="00376B24">
        <w:rPr>
          <w:rFonts w:eastAsia="標楷體"/>
        </w:rPr>
        <w:tab/>
      </w:r>
      <w:r w:rsidRPr="00376B24">
        <w:rPr>
          <w:rFonts w:eastAsia="標楷體"/>
        </w:rPr>
        <w:t>傑出講座：諾貝爾獎或相當之全球性殊榮者。</w:t>
      </w:r>
    </w:p>
    <w:p w14:paraId="3F3036B9" w14:textId="05D28649" w:rsidR="004E2557" w:rsidRPr="00376B24" w:rsidRDefault="004E2557" w:rsidP="004E2557">
      <w:pPr>
        <w:ind w:leftChars="471" w:left="1838" w:hangingChars="295" w:hanging="708"/>
        <w:rPr>
          <w:rFonts w:eastAsia="標楷體"/>
        </w:rPr>
      </w:pPr>
      <w:r w:rsidRPr="00376B24">
        <w:rPr>
          <w:rFonts w:eastAsia="標楷體"/>
        </w:rPr>
        <w:t>(I)</w:t>
      </w:r>
      <w:r w:rsidRPr="00376B24">
        <w:rPr>
          <w:rFonts w:eastAsia="標楷體"/>
        </w:rPr>
        <w:tab/>
        <w:t xml:space="preserve">Extraordinary chair professor: Recipient of a Nobel Prize or other global award of similar </w:t>
      </w:r>
      <w:r w:rsidRPr="00376B24">
        <w:rPr>
          <w:rFonts w:eastAsia="標楷體"/>
        </w:rPr>
        <w:lastRenderedPageBreak/>
        <w:t>significance.</w:t>
      </w:r>
    </w:p>
    <w:p w14:paraId="5004EB6D" w14:textId="77777777" w:rsidR="004E2557" w:rsidRPr="00376B24" w:rsidRDefault="004E2557" w:rsidP="004E2557">
      <w:pPr>
        <w:ind w:leftChars="471" w:left="1838" w:hangingChars="295" w:hanging="708"/>
        <w:rPr>
          <w:rFonts w:eastAsia="標楷體"/>
        </w:rPr>
      </w:pPr>
      <w:r w:rsidRPr="00376B24">
        <w:rPr>
          <w:rFonts w:eastAsia="標楷體"/>
        </w:rPr>
        <w:t>(</w:t>
      </w:r>
      <w:r w:rsidRPr="00376B24">
        <w:rPr>
          <w:rFonts w:eastAsia="標楷體"/>
        </w:rPr>
        <w:t>二</w:t>
      </w:r>
      <w:r w:rsidRPr="00376B24">
        <w:rPr>
          <w:rFonts w:eastAsia="標楷體"/>
        </w:rPr>
        <w:t>)</w:t>
      </w:r>
      <w:r w:rsidRPr="00376B24">
        <w:rPr>
          <w:rFonts w:eastAsia="標楷體"/>
        </w:rPr>
        <w:tab/>
      </w:r>
      <w:r w:rsidRPr="00376B24">
        <w:rPr>
          <w:rFonts w:eastAsia="標楷體"/>
        </w:rPr>
        <w:t>特聘講座：中央研究院院士或先進國家國家級院士。</w:t>
      </w:r>
    </w:p>
    <w:p w14:paraId="37B0280F" w14:textId="1349B928" w:rsidR="004E2557" w:rsidRPr="00376B24" w:rsidRDefault="004E2557" w:rsidP="004E2557">
      <w:pPr>
        <w:ind w:leftChars="471" w:left="1838" w:hangingChars="295" w:hanging="708"/>
        <w:rPr>
          <w:rFonts w:eastAsia="標楷體"/>
        </w:rPr>
      </w:pPr>
      <w:r w:rsidRPr="00376B24">
        <w:rPr>
          <w:rFonts w:eastAsia="標楷體"/>
        </w:rPr>
        <w:t>(II)</w:t>
      </w:r>
      <w:r w:rsidRPr="00376B24">
        <w:rPr>
          <w:rFonts w:eastAsia="標楷體"/>
        </w:rPr>
        <w:tab/>
        <w:t>Distinguished chair professor: An academician at Academia Sinica or a national academy of a developed country.</w:t>
      </w:r>
    </w:p>
    <w:p w14:paraId="4FA6730B" w14:textId="77777777" w:rsidR="004E2557" w:rsidRPr="00376B24" w:rsidRDefault="004E2557" w:rsidP="004E2557">
      <w:pPr>
        <w:ind w:leftChars="471" w:left="1838" w:hangingChars="295" w:hanging="708"/>
        <w:rPr>
          <w:rFonts w:eastAsia="標楷體"/>
        </w:rPr>
      </w:pPr>
      <w:r w:rsidRPr="00376B24">
        <w:rPr>
          <w:rFonts w:eastAsia="標楷體"/>
        </w:rPr>
        <w:t>(</w:t>
      </w:r>
      <w:r w:rsidRPr="00376B24">
        <w:rPr>
          <w:rFonts w:eastAsia="標楷體"/>
        </w:rPr>
        <w:t>三</w:t>
      </w:r>
      <w:r w:rsidRPr="00376B24">
        <w:rPr>
          <w:rFonts w:eastAsia="標楷體"/>
        </w:rPr>
        <w:t>)</w:t>
      </w:r>
      <w:r w:rsidRPr="00376B24">
        <w:rPr>
          <w:rFonts w:eastAsia="標楷體"/>
        </w:rPr>
        <w:tab/>
      </w:r>
      <w:r w:rsidRPr="00376B24">
        <w:rPr>
          <w:rFonts w:eastAsia="標楷體"/>
        </w:rPr>
        <w:t>中興講座：</w:t>
      </w:r>
    </w:p>
    <w:p w14:paraId="7BFD918D" w14:textId="50D0E6AE" w:rsidR="004E2557" w:rsidRPr="00376B24" w:rsidRDefault="004E2557" w:rsidP="004E2557">
      <w:pPr>
        <w:ind w:leftChars="471" w:left="1838" w:hangingChars="295" w:hanging="708"/>
        <w:rPr>
          <w:rFonts w:eastAsia="標楷體"/>
        </w:rPr>
      </w:pPr>
      <w:r w:rsidRPr="00376B24">
        <w:rPr>
          <w:rFonts w:eastAsia="標楷體"/>
        </w:rPr>
        <w:t>(III)</w:t>
      </w:r>
      <w:r w:rsidRPr="00376B24">
        <w:rPr>
          <w:rFonts w:eastAsia="標楷體"/>
        </w:rPr>
        <w:tab/>
        <w:t>National Chung Hsing University chair professor:</w:t>
      </w:r>
    </w:p>
    <w:p w14:paraId="49C5C0B6" w14:textId="153D9971" w:rsidR="004E2557" w:rsidRPr="00376B24" w:rsidRDefault="004E2557" w:rsidP="004E2557">
      <w:pPr>
        <w:ind w:leftChars="767" w:left="2263" w:hangingChars="176" w:hanging="422"/>
        <w:rPr>
          <w:rFonts w:eastAsia="標楷體"/>
        </w:rPr>
      </w:pPr>
      <w:r w:rsidRPr="00376B24">
        <w:rPr>
          <w:rFonts w:eastAsia="標楷體"/>
        </w:rPr>
        <w:t>1.</w:t>
      </w:r>
      <w:r w:rsidRPr="00376B24">
        <w:rPr>
          <w:rFonts w:eastAsia="標楷體"/>
        </w:rPr>
        <w:tab/>
      </w:r>
      <w:r w:rsidRPr="00376B24">
        <w:rPr>
          <w:rFonts w:eastAsia="標楷體"/>
        </w:rPr>
        <w:t>教育部國家講座。</w:t>
      </w:r>
      <w:r w:rsidRPr="00376B24">
        <w:rPr>
          <w:rFonts w:eastAsia="標楷體"/>
        </w:rPr>
        <w:br/>
        <w:t xml:space="preserve"> Ministry of Education National Chair Professorship.</w:t>
      </w:r>
    </w:p>
    <w:p w14:paraId="427EF4F0" w14:textId="2A3FFC56" w:rsidR="004E2557" w:rsidRPr="00376B24" w:rsidRDefault="004E2557" w:rsidP="004E2557">
      <w:pPr>
        <w:ind w:leftChars="767" w:left="2263" w:hangingChars="176" w:hanging="422"/>
        <w:rPr>
          <w:rFonts w:eastAsia="標楷體"/>
        </w:rPr>
      </w:pPr>
      <w:r w:rsidRPr="00376B24">
        <w:rPr>
          <w:rFonts w:eastAsia="標楷體"/>
        </w:rPr>
        <w:t>2.</w:t>
      </w:r>
      <w:r w:rsidRPr="00376B24">
        <w:rPr>
          <w:rFonts w:eastAsia="標楷體"/>
        </w:rPr>
        <w:tab/>
      </w:r>
      <w:r w:rsidRPr="00376B24">
        <w:rPr>
          <w:rFonts w:eastAsia="標楷體"/>
        </w:rPr>
        <w:t>教育部學術獎。</w:t>
      </w:r>
      <w:r w:rsidRPr="00376B24">
        <w:rPr>
          <w:rFonts w:eastAsia="標楷體"/>
        </w:rPr>
        <w:br/>
        <w:t xml:space="preserve"> Ministry of Education Academic Award.</w:t>
      </w:r>
    </w:p>
    <w:p w14:paraId="1B876778" w14:textId="301A1AD3" w:rsidR="004E2557" w:rsidRPr="00376B24" w:rsidRDefault="004E2557" w:rsidP="004E2557">
      <w:pPr>
        <w:ind w:leftChars="767" w:left="2263" w:hangingChars="176" w:hanging="422"/>
        <w:rPr>
          <w:rFonts w:eastAsia="標楷體"/>
        </w:rPr>
      </w:pPr>
      <w:r w:rsidRPr="00376B24">
        <w:rPr>
          <w:rFonts w:eastAsia="標楷體"/>
        </w:rPr>
        <w:t>3.</w:t>
      </w:r>
      <w:r w:rsidRPr="00376B24">
        <w:rPr>
          <w:rFonts w:eastAsia="標楷體"/>
        </w:rPr>
        <w:tab/>
      </w:r>
      <w:r w:rsidRPr="00376B24">
        <w:rPr>
          <w:rFonts w:eastAsia="標楷體"/>
        </w:rPr>
        <w:t>曾獲國際相當於前</w:t>
      </w:r>
      <w:r w:rsidRPr="00376B24">
        <w:rPr>
          <w:rFonts w:eastAsia="標楷體"/>
        </w:rPr>
        <w:t>1</w:t>
      </w:r>
      <w:r w:rsidRPr="00376B24">
        <w:rPr>
          <w:rFonts w:eastAsia="標楷體"/>
        </w:rPr>
        <w:t>、</w:t>
      </w:r>
      <w:r w:rsidRPr="00376B24">
        <w:rPr>
          <w:rFonts w:eastAsia="標楷體"/>
        </w:rPr>
        <w:t>2</w:t>
      </w:r>
      <w:r w:rsidRPr="00376B24">
        <w:rPr>
          <w:rFonts w:eastAsia="標楷體"/>
        </w:rPr>
        <w:t>之國家級學術榮譽者。</w:t>
      </w:r>
      <w:r w:rsidRPr="00376B24">
        <w:rPr>
          <w:rFonts w:eastAsia="標楷體"/>
        </w:rPr>
        <w:br/>
        <w:t xml:space="preserve"> Other international awards of a similar significance to 1 and 2 above.</w:t>
      </w:r>
    </w:p>
    <w:p w14:paraId="0045AF36" w14:textId="77777777" w:rsidR="004E2557" w:rsidRPr="00376B24" w:rsidRDefault="004E2557" w:rsidP="004E2557">
      <w:pPr>
        <w:ind w:leftChars="471" w:left="1838" w:hangingChars="295" w:hanging="708"/>
        <w:rPr>
          <w:rFonts w:eastAsia="標楷體"/>
        </w:rPr>
      </w:pPr>
      <w:r w:rsidRPr="00376B24">
        <w:rPr>
          <w:rFonts w:eastAsia="標楷體"/>
        </w:rPr>
        <w:t>(</w:t>
      </w:r>
      <w:r w:rsidRPr="00376B24">
        <w:rPr>
          <w:rFonts w:eastAsia="標楷體"/>
        </w:rPr>
        <w:t>四</w:t>
      </w:r>
      <w:r w:rsidRPr="00376B24">
        <w:rPr>
          <w:rFonts w:eastAsia="標楷體"/>
        </w:rPr>
        <w:t>)</w:t>
      </w:r>
      <w:r w:rsidRPr="00376B24">
        <w:rPr>
          <w:rFonts w:eastAsia="標楷體"/>
        </w:rPr>
        <w:tab/>
      </w:r>
      <w:r w:rsidRPr="00376B24">
        <w:rPr>
          <w:rFonts w:eastAsia="標楷體"/>
        </w:rPr>
        <w:t>講座教授：</w:t>
      </w:r>
    </w:p>
    <w:p w14:paraId="349916A0" w14:textId="435E7CBC" w:rsidR="004E2557" w:rsidRPr="00376B24" w:rsidRDefault="004E2557" w:rsidP="004E2557">
      <w:pPr>
        <w:ind w:leftChars="471" w:left="1838" w:hangingChars="295" w:hanging="708"/>
        <w:rPr>
          <w:rFonts w:eastAsia="標楷體"/>
        </w:rPr>
      </w:pPr>
      <w:r w:rsidRPr="00376B24">
        <w:rPr>
          <w:rFonts w:eastAsia="標楷體"/>
        </w:rPr>
        <w:t>(IV)</w:t>
      </w:r>
      <w:r w:rsidRPr="00376B24">
        <w:rPr>
          <w:rFonts w:eastAsia="標楷體"/>
        </w:rPr>
        <w:tab/>
        <w:t>Chair professor:</w:t>
      </w:r>
    </w:p>
    <w:p w14:paraId="7005BC28" w14:textId="43439E3D" w:rsidR="004E2557" w:rsidRPr="00376B24" w:rsidRDefault="004E2557" w:rsidP="004E2557">
      <w:pPr>
        <w:ind w:leftChars="767" w:left="2263" w:hangingChars="176" w:hanging="422"/>
        <w:rPr>
          <w:rFonts w:eastAsia="標楷體"/>
        </w:rPr>
      </w:pPr>
      <w:r w:rsidRPr="00376B24">
        <w:rPr>
          <w:rFonts w:eastAsia="標楷體"/>
        </w:rPr>
        <w:t>1.</w:t>
      </w:r>
      <w:r w:rsidRPr="00376B24">
        <w:rPr>
          <w:rFonts w:eastAsia="標楷體"/>
        </w:rPr>
        <w:tab/>
      </w:r>
      <w:r w:rsidRPr="00376B24">
        <w:rPr>
          <w:rFonts w:eastAsia="標楷體"/>
        </w:rPr>
        <w:t>曾擔任國家科學及技術委員會特約研究人員。</w:t>
      </w:r>
      <w:r w:rsidRPr="00376B24">
        <w:rPr>
          <w:rFonts w:eastAsia="標楷體"/>
        </w:rPr>
        <w:br/>
        <w:t>Service as contract research personnel at the National Science and Technology Council.</w:t>
      </w:r>
    </w:p>
    <w:p w14:paraId="2710480A" w14:textId="141A6367" w:rsidR="004E2557" w:rsidRPr="00376B24" w:rsidRDefault="004E2557" w:rsidP="004E2557">
      <w:pPr>
        <w:ind w:leftChars="767" w:left="2263" w:hangingChars="176" w:hanging="422"/>
        <w:rPr>
          <w:rFonts w:eastAsia="標楷體"/>
        </w:rPr>
      </w:pPr>
      <w:r w:rsidRPr="00376B24">
        <w:rPr>
          <w:rFonts w:eastAsia="標楷體"/>
        </w:rPr>
        <w:t>2.</w:t>
      </w:r>
      <w:r w:rsidRPr="00376B24">
        <w:rPr>
          <w:rFonts w:eastAsia="標楷體"/>
        </w:rPr>
        <w:tab/>
      </w:r>
      <w:r w:rsidRPr="00376B24">
        <w:rPr>
          <w:rFonts w:eastAsia="標楷體"/>
        </w:rPr>
        <w:t>曾獲三次國家科學及技術委員會傑出研究獎者。</w:t>
      </w:r>
      <w:r w:rsidRPr="00376B24">
        <w:rPr>
          <w:rFonts w:eastAsia="標楷體"/>
        </w:rPr>
        <w:br/>
        <w:t>Three-time recipient of the National Science and Technology Council Outstanding Research Award.</w:t>
      </w:r>
    </w:p>
    <w:p w14:paraId="36A864B3" w14:textId="536426B5" w:rsidR="004E2557" w:rsidRPr="00376B24" w:rsidRDefault="004E2557" w:rsidP="004E2557">
      <w:pPr>
        <w:ind w:leftChars="767" w:left="2263" w:hangingChars="176" w:hanging="422"/>
        <w:rPr>
          <w:rFonts w:eastAsia="標楷體"/>
        </w:rPr>
      </w:pPr>
      <w:r w:rsidRPr="00376B24">
        <w:rPr>
          <w:rFonts w:eastAsia="標楷體"/>
        </w:rPr>
        <w:t>3.</w:t>
      </w:r>
      <w:r w:rsidRPr="00376B24">
        <w:rPr>
          <w:rFonts w:eastAsia="標楷體"/>
        </w:rPr>
        <w:tab/>
      </w:r>
      <w:r w:rsidRPr="00376B24">
        <w:rPr>
          <w:rFonts w:eastAsia="標楷體"/>
        </w:rPr>
        <w:t>曾獲國際著名學術獎，且在學術與專業領域上具國際聲望及傑出貢獻者。</w:t>
      </w:r>
      <w:r w:rsidRPr="00376B24">
        <w:rPr>
          <w:rFonts w:eastAsia="標楷體"/>
        </w:rPr>
        <w:br/>
      </w:r>
      <w:bookmarkStart w:id="0" w:name="_GoBack"/>
      <w:bookmarkEnd w:id="0"/>
      <w:r w:rsidRPr="00376B24">
        <w:rPr>
          <w:rFonts w:eastAsia="標楷體"/>
        </w:rPr>
        <w:t>Recipient of a world-renowned academic award and having international reputation and outstanding contributions to academic or professional fields.</w:t>
      </w:r>
    </w:p>
    <w:p w14:paraId="6768BF3F" w14:textId="77777777" w:rsidR="004E2557" w:rsidRPr="00376B24" w:rsidRDefault="004E2557" w:rsidP="004E2557">
      <w:pPr>
        <w:ind w:left="1133" w:hangingChars="472" w:hanging="1133"/>
        <w:rPr>
          <w:rFonts w:eastAsia="標楷體"/>
        </w:rPr>
      </w:pPr>
      <w:r w:rsidRPr="00376B24">
        <w:rPr>
          <w:rFonts w:eastAsia="標楷體"/>
        </w:rPr>
        <w:t>第三條</w:t>
      </w:r>
      <w:r w:rsidRPr="00376B24">
        <w:rPr>
          <w:rFonts w:eastAsia="標楷體"/>
        </w:rPr>
        <w:tab/>
      </w:r>
      <w:r w:rsidRPr="00376B24">
        <w:rPr>
          <w:rFonts w:eastAsia="標楷體"/>
        </w:rPr>
        <w:t>本校應組織講座遴聘審議委員會（以下簡稱審議委員會），負責講座之審議遴聘。審議委員會置委員至多十七人，由副校長一人，各學院符合校教評會委員候選資格之傑出學者一人，校外傑出學者由各學院各推薦二人送校長圈選校外委員五至七人組成，以副校長為召集人，委員任期為一年。</w:t>
      </w:r>
      <w:r w:rsidRPr="00376B24">
        <w:rPr>
          <w:rFonts w:eastAsia="標楷體"/>
        </w:rPr>
        <w:br/>
      </w:r>
      <w:r w:rsidRPr="00376B24">
        <w:rPr>
          <w:rFonts w:eastAsia="標楷體"/>
        </w:rPr>
        <w:t>審議委員會每年至少應召開一次，每次會議應有二分之一以上委員出席，其中全部校外委員應有三分之一以上出席，遴聘講座教授及審查績效。</w:t>
      </w:r>
      <w:r w:rsidRPr="00376B24">
        <w:rPr>
          <w:rFonts w:eastAsia="標楷體"/>
        </w:rPr>
        <w:br/>
      </w:r>
      <w:r w:rsidRPr="00376B24">
        <w:rPr>
          <w:rFonts w:eastAsia="標楷體"/>
        </w:rPr>
        <w:t>績效包含：提升學術期刊論文發表之質與量、產學成果貢獻顯著、榮獲重要獎項等。</w:t>
      </w:r>
      <w:r w:rsidRPr="00376B24">
        <w:rPr>
          <w:rFonts w:eastAsia="標楷體"/>
        </w:rPr>
        <w:br/>
      </w:r>
      <w:r w:rsidRPr="00376B24">
        <w:rPr>
          <w:rFonts w:eastAsia="標楷體"/>
        </w:rPr>
        <w:t>審議委員會得因應個案攬才及留才之急迫性，經行政程序核准後召開臨時審查會議及支給彈性薪資，其薪資及獎勵期程由審議委員會決定之。</w:t>
      </w:r>
    </w:p>
    <w:p w14:paraId="5E5D83A8" w14:textId="17E7A3BE" w:rsidR="004E2557" w:rsidRPr="00376B24" w:rsidRDefault="004E2557" w:rsidP="004E2557">
      <w:pPr>
        <w:ind w:left="1133" w:hangingChars="472" w:hanging="1133"/>
        <w:rPr>
          <w:rFonts w:eastAsia="標楷體"/>
        </w:rPr>
      </w:pPr>
      <w:r w:rsidRPr="00376B24">
        <w:rPr>
          <w:rFonts w:eastAsia="標楷體"/>
        </w:rPr>
        <w:t>Article 3</w:t>
      </w:r>
      <w:r w:rsidRPr="00376B24">
        <w:rPr>
          <w:rFonts w:eastAsia="標楷體"/>
        </w:rPr>
        <w:tab/>
        <w:t>The University shall establish a Chair Professor Selection and Review Committee (hereinafter referred to as “the Review Committee”) to handle the review, selection, and appointment of chair professors. The Review Committee shall be composed of up to 17 members, including 1 Senior Vice President, 1 outstanding scholar nominated by each college who meets the qualifications for candidacy as a University Faculty Evaluation Committee member, and 5 to 7 external outstanding scholars selected by the President from a shortlist of 2 candidates recommended by each college. The Senior Vice President shall serve as convener. Each member shall serve a term of one year.</w:t>
      </w:r>
      <w:r w:rsidRPr="00376B24">
        <w:rPr>
          <w:rFonts w:eastAsia="標楷體"/>
        </w:rPr>
        <w:br/>
        <w:t xml:space="preserve">The Review Committee shall convene at least once each year. Each meeting shall require the attendance of more than one-half of all members, including at least one-third of all external </w:t>
      </w:r>
      <w:r w:rsidRPr="00376B24">
        <w:rPr>
          <w:rFonts w:eastAsia="標楷體"/>
        </w:rPr>
        <w:lastRenderedPageBreak/>
        <w:t>members. The Review Committee shall be responsible for the selection and appointment of chair professors and the review of performance.</w:t>
      </w:r>
      <w:r w:rsidRPr="00376B24">
        <w:rPr>
          <w:rFonts w:eastAsia="標楷體"/>
        </w:rPr>
        <w:br/>
        <w:t>Performance includes factors such as improvement in the quality and quantity of academic journal publications, significant contributions to industry–academia outcomes, and receipt of major awards.</w:t>
      </w:r>
      <w:r w:rsidRPr="00376B24">
        <w:rPr>
          <w:rFonts w:eastAsia="標楷體"/>
        </w:rPr>
        <w:br/>
        <w:t>In consideration of the urgency of recruiting and retaining talent, the Review Committee is authorized to call interim review meetings and grant flexible salary payments upon approval through administrative procedures. The pay amounts and award periods shall be determined by the Review Committee.</w:t>
      </w:r>
    </w:p>
    <w:p w14:paraId="30231EEF" w14:textId="77777777" w:rsidR="004E2557" w:rsidRPr="00376B24" w:rsidRDefault="004E2557" w:rsidP="004E2557">
      <w:pPr>
        <w:ind w:left="1133" w:hangingChars="472" w:hanging="1133"/>
        <w:rPr>
          <w:rFonts w:eastAsia="標楷體"/>
        </w:rPr>
      </w:pPr>
      <w:r w:rsidRPr="00376B24">
        <w:rPr>
          <w:rFonts w:eastAsia="標楷體"/>
        </w:rPr>
        <w:t>第四條</w:t>
      </w:r>
      <w:r w:rsidRPr="00376B24">
        <w:rPr>
          <w:rFonts w:eastAsia="標楷體"/>
        </w:rPr>
        <w:tab/>
      </w:r>
      <w:r w:rsidRPr="00376B24">
        <w:rPr>
          <w:rFonts w:eastAsia="標楷體"/>
        </w:rPr>
        <w:t>各類講座教授之評審標準、申請表及評審表另訂，並送行政會議審定。</w:t>
      </w:r>
    </w:p>
    <w:p w14:paraId="4490BBD7" w14:textId="4CA97F62" w:rsidR="004E2557" w:rsidRPr="00376B24" w:rsidRDefault="004E2557" w:rsidP="004E2557">
      <w:pPr>
        <w:ind w:left="1133" w:hangingChars="472" w:hanging="1133"/>
        <w:rPr>
          <w:rFonts w:eastAsia="標楷體"/>
        </w:rPr>
      </w:pPr>
      <w:r w:rsidRPr="00376B24">
        <w:rPr>
          <w:rFonts w:eastAsia="標楷體"/>
        </w:rPr>
        <w:t>Article 4</w:t>
      </w:r>
      <w:r w:rsidRPr="00376B24">
        <w:rPr>
          <w:rFonts w:eastAsia="標楷體"/>
        </w:rPr>
        <w:tab/>
        <w:t>The evaluation standards, application forms, and evaluation forms for each category of chair professorship shall be formulated separately and presented to the Administrative Meeting for review and finalization.</w:t>
      </w:r>
    </w:p>
    <w:p w14:paraId="0DDAEEE9" w14:textId="77777777" w:rsidR="004E2557" w:rsidRPr="00376B24" w:rsidRDefault="004E2557" w:rsidP="004E2557">
      <w:pPr>
        <w:ind w:left="1133" w:hangingChars="472" w:hanging="1133"/>
        <w:rPr>
          <w:rFonts w:eastAsia="標楷體"/>
        </w:rPr>
      </w:pPr>
      <w:r w:rsidRPr="00376B24">
        <w:rPr>
          <w:rFonts w:eastAsia="標楷體"/>
        </w:rPr>
        <w:t>第五條</w:t>
      </w:r>
      <w:r w:rsidRPr="00376B24">
        <w:rPr>
          <w:rFonts w:eastAsia="標楷體"/>
        </w:rPr>
        <w:tab/>
      </w:r>
      <w:r w:rsidRPr="00376B24">
        <w:rPr>
          <w:rFonts w:eastAsia="標楷體"/>
        </w:rPr>
        <w:t>各單位</w:t>
      </w:r>
      <w:r w:rsidRPr="00376B24">
        <w:rPr>
          <w:rFonts w:eastAsia="標楷體"/>
        </w:rPr>
        <w:t>(</w:t>
      </w:r>
      <w:r w:rsidRPr="00376B24">
        <w:rPr>
          <w:rFonts w:eastAsia="標楷體"/>
        </w:rPr>
        <w:t>系、所或院</w:t>
      </w:r>
      <w:r w:rsidRPr="00376B24">
        <w:rPr>
          <w:rFonts w:eastAsia="標楷體"/>
        </w:rPr>
        <w:t>)</w:t>
      </w:r>
      <w:r w:rsidRPr="00376B24">
        <w:rPr>
          <w:rFonts w:eastAsia="標楷體"/>
        </w:rPr>
        <w:t>推薦講座人選時，應檢附被推薦人選之資料，包括學經歷、完整論著目錄、具體學術成就或貢獻事蹟之證明、教學研究計畫及其他相關之證件，提經審議委員會審查通過後報請校長敦聘之。</w:t>
      </w:r>
    </w:p>
    <w:p w14:paraId="7F8311F3" w14:textId="212A9DE9" w:rsidR="004E2557" w:rsidRPr="00376B24" w:rsidRDefault="004E2557" w:rsidP="004E2557">
      <w:pPr>
        <w:ind w:left="1133" w:hangingChars="472" w:hanging="1133"/>
        <w:rPr>
          <w:rFonts w:eastAsia="標楷體"/>
        </w:rPr>
      </w:pPr>
      <w:r w:rsidRPr="00376B24">
        <w:rPr>
          <w:rFonts w:eastAsia="標楷體"/>
        </w:rPr>
        <w:t>Article 5</w:t>
      </w:r>
      <w:r w:rsidRPr="00376B24">
        <w:rPr>
          <w:rFonts w:eastAsia="標楷體"/>
        </w:rPr>
        <w:tab/>
        <w:t>For each chair professor candidate, the nominating unit (department, graduate institute, or college) shall provide a personal profile detailing their educational background and work experience, a complete list of publications, documentation of specific academic achievements/contributions, a teaching/research proposal, and other supporting documents for review and approval by the Review Committee, which shall then forward the application to the President for appointment.</w:t>
      </w:r>
    </w:p>
    <w:p w14:paraId="7C35DB97" w14:textId="7CFDBE35" w:rsidR="004E2557" w:rsidRPr="00376B24" w:rsidRDefault="004E2557" w:rsidP="004E2557">
      <w:pPr>
        <w:ind w:left="1133" w:hangingChars="472" w:hanging="1133"/>
        <w:rPr>
          <w:rFonts w:eastAsia="標楷體"/>
        </w:rPr>
      </w:pPr>
      <w:r w:rsidRPr="00376B24">
        <w:rPr>
          <w:rFonts w:eastAsia="標楷體"/>
        </w:rPr>
        <w:t>第六條</w:t>
      </w:r>
      <w:r w:rsidRPr="00376B24">
        <w:rPr>
          <w:rFonts w:eastAsia="標楷體"/>
        </w:rPr>
        <w:tab/>
      </w:r>
      <w:r w:rsidRPr="00376B24">
        <w:rPr>
          <w:rFonts w:eastAsia="標楷體"/>
        </w:rPr>
        <w:t>依講座教授之專兼任區分專任講座及特約講座，設置講座所需經費依據「本校延攬、留住及獎勵特殊優秀人才彈性薪資辦法」（以下簡稱彈性薪資辦法）辦理；另講座待遇依據本校講座教授待遇審議要點辦理。</w:t>
      </w:r>
    </w:p>
    <w:p w14:paraId="6254983A" w14:textId="4978A462" w:rsidR="004E2557" w:rsidRPr="00376B24" w:rsidRDefault="004E2557" w:rsidP="004E2557">
      <w:pPr>
        <w:ind w:left="1133" w:hangingChars="472" w:hanging="1133"/>
        <w:rPr>
          <w:rFonts w:eastAsia="標楷體"/>
        </w:rPr>
      </w:pPr>
      <w:r w:rsidRPr="00376B24">
        <w:rPr>
          <w:rFonts w:eastAsia="標楷體"/>
        </w:rPr>
        <w:t>Article 6</w:t>
      </w:r>
      <w:r w:rsidRPr="00376B24">
        <w:rPr>
          <w:rFonts w:eastAsia="標楷體"/>
        </w:rPr>
        <w:tab/>
        <w:t>Chair professorships are classified into full-time and contract categories. The funding required for establishing chair professorships shall be handled in accordance with the University’s Regulations Governing Flexible Pay for the Recruitment, Retention, and Award of Outstanding Talent (hereinafter referred to as “the Flexible Pay Regulations”). Matters pertaining to chair professors’ remuneration shall be subject to the University’s Directives for the Review of Chair Professor Compensation.</w:t>
      </w:r>
    </w:p>
    <w:p w14:paraId="62383386" w14:textId="77777777" w:rsidR="004E2557" w:rsidRPr="00376B24" w:rsidRDefault="004E2557" w:rsidP="004E2557">
      <w:pPr>
        <w:ind w:left="1133" w:hangingChars="472" w:hanging="1133"/>
        <w:rPr>
          <w:rFonts w:eastAsia="標楷體"/>
        </w:rPr>
      </w:pPr>
      <w:r w:rsidRPr="00376B24">
        <w:rPr>
          <w:rFonts w:eastAsia="標楷體"/>
        </w:rPr>
        <w:t>第七條</w:t>
      </w:r>
      <w:r w:rsidRPr="00376B24">
        <w:rPr>
          <w:rFonts w:eastAsia="標楷體"/>
        </w:rPr>
        <w:tab/>
      </w:r>
      <w:r w:rsidRPr="00376B24">
        <w:rPr>
          <w:rFonts w:eastAsia="標楷體"/>
        </w:rPr>
        <w:t>講座教授聘期原則自當年度八月一日起聘，一次最長以三年為期，期滿得繼續推薦。</w:t>
      </w:r>
      <w:r w:rsidRPr="00376B24">
        <w:rPr>
          <w:rFonts w:eastAsia="標楷體"/>
        </w:rPr>
        <w:br/>
      </w:r>
      <w:r w:rsidRPr="00376B24">
        <w:rPr>
          <w:rFonts w:eastAsia="標楷體"/>
        </w:rPr>
        <w:t>講座教授應於每年四月一日前繳交績效報告，聘期未滿半年者，得於下一年度繳交，並於獎勵期滿前二個月，繳交書面報告至審議委員會，審議委員會應審查講座教授之成果及績效，如評定績效不佳者，下一期不得申請。</w:t>
      </w:r>
      <w:r w:rsidRPr="00376B24">
        <w:rPr>
          <w:rFonts w:eastAsia="標楷體"/>
        </w:rPr>
        <w:br/>
      </w:r>
      <w:r w:rsidRPr="00376B24">
        <w:rPr>
          <w:rFonts w:eastAsia="標楷體"/>
        </w:rPr>
        <w:t>獲聘本校專任講座者，其榮銜為終身榮譽，如再次推薦未獲通過，仍具有榮銜，但不支給待遇。</w:t>
      </w:r>
    </w:p>
    <w:p w14:paraId="05CED4ED" w14:textId="46BF2396" w:rsidR="004E2557" w:rsidRPr="00376B24" w:rsidRDefault="004E2557" w:rsidP="004E2557">
      <w:pPr>
        <w:ind w:left="1133" w:hangingChars="472" w:hanging="1133"/>
        <w:rPr>
          <w:rFonts w:eastAsia="標楷體"/>
        </w:rPr>
      </w:pPr>
      <w:r w:rsidRPr="00376B24">
        <w:rPr>
          <w:rFonts w:eastAsia="標楷體"/>
        </w:rPr>
        <w:t>Article 7</w:t>
      </w:r>
      <w:r w:rsidRPr="00376B24">
        <w:rPr>
          <w:rFonts w:eastAsia="標楷體"/>
        </w:rPr>
        <w:tab/>
        <w:t>In principle, chair professors shall be appointed on August 1 of each year, and each appointment may last up to three years. Eligible chair professors may be recommended for reappointment upon conclusion of their initial appointment.</w:t>
      </w:r>
      <w:r w:rsidRPr="00376B24">
        <w:rPr>
          <w:rFonts w:eastAsia="標楷體"/>
        </w:rPr>
        <w:br/>
        <w:t xml:space="preserve">Chair professors shall submit an annual performance report by April 1. Those whose appointment term is less than six months may submit the report in the following year. In addition, </w:t>
      </w:r>
      <w:r w:rsidRPr="00376B24">
        <w:rPr>
          <w:rFonts w:eastAsia="標楷體"/>
        </w:rPr>
        <w:lastRenderedPageBreak/>
        <w:t>a written report shall be submitted to the Review Committee two months before the end of the appointment term. The Review Committee shall then conduct a review of the chair professor’s achievements and performance. Chair professors who receive an unsatisfactory review result may not apply for reappointment in the next term.</w:t>
      </w:r>
      <w:r w:rsidRPr="00376B24">
        <w:rPr>
          <w:rFonts w:eastAsia="標楷體"/>
        </w:rPr>
        <w:br/>
        <w:t>Those appointed as full-time chair professors of the University shall retain the title as a lifelong honor. If they are subsequently recommended but not approved again, they shall still retain the honorary title; however, no remuneration shall be granted.</w:t>
      </w:r>
    </w:p>
    <w:p w14:paraId="2A954A9F" w14:textId="77777777" w:rsidR="004E2557" w:rsidRPr="00376B24" w:rsidRDefault="004E2557" w:rsidP="004E2557">
      <w:pPr>
        <w:ind w:left="1133" w:hangingChars="472" w:hanging="1133"/>
        <w:rPr>
          <w:rFonts w:eastAsia="標楷體"/>
        </w:rPr>
      </w:pPr>
      <w:r w:rsidRPr="00376B24">
        <w:rPr>
          <w:rFonts w:eastAsia="標楷體"/>
        </w:rPr>
        <w:t>第八條</w:t>
      </w:r>
      <w:r w:rsidRPr="00376B24">
        <w:rPr>
          <w:rFonts w:eastAsia="標楷體"/>
        </w:rPr>
        <w:tab/>
      </w:r>
      <w:r w:rsidRPr="00376B24">
        <w:rPr>
          <w:rFonts w:eastAsia="標楷體"/>
        </w:rPr>
        <w:t>本校專任教授擔任各類講座教授應符合本校教師基本授課時數相關規定。</w:t>
      </w:r>
      <w:r w:rsidRPr="00376B24">
        <w:rPr>
          <w:rFonts w:eastAsia="標楷體"/>
        </w:rPr>
        <w:br/>
      </w:r>
      <w:r w:rsidRPr="00376B24">
        <w:rPr>
          <w:rFonts w:eastAsia="標楷體"/>
        </w:rPr>
        <w:t>校外人士須於校外無其他專任有給職務始得擔任本校專任講座，並比照前項規定辦理。</w:t>
      </w:r>
      <w:r w:rsidRPr="00376B24">
        <w:rPr>
          <w:rFonts w:eastAsia="標楷體"/>
        </w:rPr>
        <w:br/>
      </w:r>
      <w:r w:rsidRPr="00376B24">
        <w:rPr>
          <w:rFonts w:eastAsia="標楷體"/>
        </w:rPr>
        <w:t>審查會議紀錄及學術成就應公開。</w:t>
      </w:r>
    </w:p>
    <w:p w14:paraId="4F4687C8" w14:textId="450F435A" w:rsidR="004E2557" w:rsidRPr="00376B24" w:rsidRDefault="004E2557" w:rsidP="004E2557">
      <w:pPr>
        <w:ind w:left="1133" w:hangingChars="472" w:hanging="1133"/>
        <w:rPr>
          <w:rFonts w:eastAsia="標楷體"/>
        </w:rPr>
      </w:pPr>
      <w:r w:rsidRPr="00376B24">
        <w:rPr>
          <w:rFonts w:eastAsia="標楷體"/>
        </w:rPr>
        <w:t>Article 8</w:t>
      </w:r>
      <w:r w:rsidRPr="00376B24">
        <w:rPr>
          <w:rFonts w:eastAsia="標楷體"/>
        </w:rPr>
        <w:tab/>
        <w:t>Full-time faculty members of the University who receive a chair professor title of any category shall still be subject to the basic teaching hour requirements for faculty stipulated by the University.</w:t>
      </w:r>
      <w:r w:rsidRPr="00376B24">
        <w:rPr>
          <w:rFonts w:eastAsia="標楷體"/>
        </w:rPr>
        <w:br/>
        <w:t>In order to be appointed as a full-time chair professor at the University, non-University candidates must not hold any other compensated full-time engagements outside of the University. The provisions of the preceding paragraph shall still apply.</w:t>
      </w:r>
      <w:r w:rsidRPr="00376B24">
        <w:rPr>
          <w:rFonts w:eastAsia="標楷體"/>
        </w:rPr>
        <w:br/>
        <w:t>Minutes of the Review Committee’s review meetings and the academic achievements of chair professors shall be made publicly available.</w:t>
      </w:r>
    </w:p>
    <w:p w14:paraId="2FC6ADE0" w14:textId="77777777" w:rsidR="004E2557" w:rsidRPr="00376B24" w:rsidRDefault="004E2557" w:rsidP="004E2557">
      <w:pPr>
        <w:ind w:left="1133" w:hangingChars="472" w:hanging="1133"/>
        <w:rPr>
          <w:rFonts w:eastAsia="標楷體"/>
        </w:rPr>
      </w:pPr>
      <w:r w:rsidRPr="00376B24">
        <w:rPr>
          <w:rFonts w:eastAsia="標楷體"/>
        </w:rPr>
        <w:t>第九條</w:t>
      </w:r>
      <w:r w:rsidRPr="00376B24">
        <w:rPr>
          <w:rFonts w:eastAsia="標楷體"/>
        </w:rPr>
        <w:tab/>
      </w:r>
      <w:r w:rsidRPr="00376B24">
        <w:rPr>
          <w:rFonts w:eastAsia="標楷體"/>
        </w:rPr>
        <w:t>講座教授之待遇包括部定教授薪津及講座費用。講座費用含講座彈性薪資加給及教學研究經費，講座彈性薪資加給依據彈性薪資辦法發給薪資，教學研究經費每年獎助新台幣三十萬元至二百萬元整（得視經費來源狀況調整之）。講座費用之彈性薪資金額、支給方式、講座教授名稱、本校現職專任講座教授之獎助期限不得逾核定退休之期限、優惠措施等由審議委員會審議後訂定，並於聘函中明訂。</w:t>
      </w:r>
    </w:p>
    <w:p w14:paraId="5FD3F0C0" w14:textId="446FCC49" w:rsidR="004E2557" w:rsidRPr="00376B24" w:rsidRDefault="004E2557" w:rsidP="004E2557">
      <w:pPr>
        <w:ind w:left="1133" w:hangingChars="472" w:hanging="1133"/>
        <w:rPr>
          <w:rFonts w:eastAsia="標楷體"/>
        </w:rPr>
      </w:pPr>
      <w:r w:rsidRPr="00376B24">
        <w:rPr>
          <w:rFonts w:eastAsia="標楷體"/>
        </w:rPr>
        <w:t>Article 9</w:t>
      </w:r>
      <w:r w:rsidRPr="00376B24">
        <w:rPr>
          <w:rFonts w:eastAsia="標楷體"/>
        </w:rPr>
        <w:tab/>
        <w:t>Chair professors’ remuneration shall include the base professorial salary set by the Ministry of Education and chair professorship allowance. The chair professorship allowance shall include chair professorship flexible pay supplement and teaching/research expenses. The chair professorship flexible pay supplement shall be granted pursuant to the Flexible Pay Regulations, while the amount for teaching/research expenses shall be between NT$300,000 and NT$2,000,000 each year (depending on the available funds). The amount and payment method of the chair professorship flexible pay, the title of the chair professorship, the duration of the award period for full-time chair professors currently employed by the University (which may not exceed their approved retirement date), as well as preferential measures, shall be determined by the Review Committee upon deliberation and specified in the letter of appointment.</w:t>
      </w:r>
    </w:p>
    <w:p w14:paraId="5C1B4436" w14:textId="77777777" w:rsidR="004E2557" w:rsidRPr="00376B24" w:rsidRDefault="004E2557" w:rsidP="004E2557">
      <w:pPr>
        <w:ind w:left="1133" w:hangingChars="472" w:hanging="1133"/>
        <w:rPr>
          <w:rFonts w:eastAsia="標楷體"/>
        </w:rPr>
      </w:pPr>
      <w:r w:rsidRPr="00376B24">
        <w:rPr>
          <w:rFonts w:eastAsia="標楷體"/>
        </w:rPr>
        <w:t>第十條</w:t>
      </w:r>
      <w:r w:rsidRPr="00376B24">
        <w:rPr>
          <w:rFonts w:eastAsia="標楷體"/>
        </w:rPr>
        <w:tab/>
      </w:r>
      <w:r w:rsidRPr="00376B24">
        <w:rPr>
          <w:rFonts w:eastAsia="標楷體"/>
        </w:rPr>
        <w:t>講座教授獎助期間如有停止發放彈性薪資加給之事項，依彈性薪資辦法之規定辦理。</w:t>
      </w:r>
    </w:p>
    <w:p w14:paraId="60C7E192" w14:textId="3CEB41DD" w:rsidR="004E2557" w:rsidRPr="00376B24" w:rsidRDefault="004E2557" w:rsidP="004E2557">
      <w:pPr>
        <w:ind w:left="1133" w:hangingChars="472" w:hanging="1133"/>
        <w:rPr>
          <w:rFonts w:eastAsia="標楷體"/>
        </w:rPr>
      </w:pPr>
      <w:r w:rsidRPr="00376B24">
        <w:rPr>
          <w:rFonts w:eastAsia="標楷體"/>
        </w:rPr>
        <w:t>Article 10</w:t>
      </w:r>
      <w:r w:rsidRPr="00376B24">
        <w:rPr>
          <w:rFonts w:eastAsia="標楷體"/>
        </w:rPr>
        <w:tab/>
        <w:t>Matters related to the suspension of the flexible pay supplement during the award period of the chair professorship shall be subject to the Flexible Pay Regulations.</w:t>
      </w:r>
    </w:p>
    <w:p w14:paraId="6B1E08C8" w14:textId="77777777" w:rsidR="004E2557" w:rsidRPr="00376B24" w:rsidRDefault="004E2557" w:rsidP="004E2557">
      <w:pPr>
        <w:ind w:left="1133" w:hangingChars="472" w:hanging="1133"/>
        <w:rPr>
          <w:rFonts w:eastAsia="標楷體"/>
        </w:rPr>
      </w:pPr>
      <w:r w:rsidRPr="00376B24">
        <w:rPr>
          <w:rFonts w:eastAsia="標楷體"/>
        </w:rPr>
        <w:t>第十一條</w:t>
      </w:r>
      <w:r w:rsidRPr="00376B24">
        <w:rPr>
          <w:rFonts w:eastAsia="標楷體"/>
        </w:rPr>
        <w:tab/>
      </w:r>
      <w:r w:rsidRPr="00376B24">
        <w:rPr>
          <w:rFonts w:eastAsia="標楷體"/>
        </w:rPr>
        <w:t>本辦法未規定事項，悉依本校相關規定辦理。</w:t>
      </w:r>
    </w:p>
    <w:p w14:paraId="6F25867D" w14:textId="18E54BF2" w:rsidR="004E2557" w:rsidRPr="00376B24" w:rsidRDefault="004E2557" w:rsidP="004E2557">
      <w:pPr>
        <w:ind w:left="1133" w:hangingChars="472" w:hanging="1133"/>
        <w:rPr>
          <w:rFonts w:eastAsia="標楷體"/>
        </w:rPr>
      </w:pPr>
      <w:r w:rsidRPr="00376B24">
        <w:rPr>
          <w:rFonts w:eastAsia="標楷體"/>
        </w:rPr>
        <w:t>Article 11</w:t>
      </w:r>
      <w:r w:rsidRPr="00376B24">
        <w:rPr>
          <w:rFonts w:eastAsia="標楷體"/>
        </w:rPr>
        <w:tab/>
        <w:t>Matters not addressed herein shall be subject to other relevant regulations of the University.</w:t>
      </w:r>
    </w:p>
    <w:p w14:paraId="6EE82354" w14:textId="77777777" w:rsidR="004E2557" w:rsidRPr="00376B24" w:rsidRDefault="004E2557" w:rsidP="004E2557">
      <w:pPr>
        <w:ind w:left="1133" w:hangingChars="472" w:hanging="1133"/>
        <w:rPr>
          <w:rFonts w:eastAsia="標楷體"/>
        </w:rPr>
      </w:pPr>
      <w:r w:rsidRPr="00376B24">
        <w:rPr>
          <w:rFonts w:eastAsia="標楷體"/>
        </w:rPr>
        <w:t>第十二條</w:t>
      </w:r>
      <w:r w:rsidRPr="00376B24">
        <w:rPr>
          <w:rFonts w:eastAsia="標楷體"/>
        </w:rPr>
        <w:tab/>
      </w:r>
      <w:r w:rsidRPr="00376B24">
        <w:rPr>
          <w:rFonts w:eastAsia="標楷體"/>
        </w:rPr>
        <w:t>本辦法經校務會議通過後實施，修正時亦同。</w:t>
      </w:r>
    </w:p>
    <w:p w14:paraId="0DA54B32" w14:textId="507F5849" w:rsidR="004E2557" w:rsidRPr="00376B24" w:rsidRDefault="004E2557" w:rsidP="004E2557">
      <w:pPr>
        <w:ind w:left="1133" w:hangingChars="472" w:hanging="1133"/>
        <w:rPr>
          <w:rFonts w:eastAsia="標楷體"/>
        </w:rPr>
      </w:pPr>
      <w:r w:rsidRPr="00376B24">
        <w:rPr>
          <w:rFonts w:eastAsia="標楷體"/>
        </w:rPr>
        <w:t>Article 12</w:t>
      </w:r>
      <w:r w:rsidRPr="00376B24">
        <w:rPr>
          <w:rFonts w:eastAsia="標楷體"/>
        </w:rPr>
        <w:tab/>
        <w:t>These Regulations and any amendments made hereto shall be implemented upon passage by the University Council.</w:t>
      </w:r>
    </w:p>
    <w:p w14:paraId="6A44E355" w14:textId="77777777" w:rsidR="0082185C" w:rsidRPr="00376B24" w:rsidRDefault="0082185C" w:rsidP="004E2557">
      <w:pPr>
        <w:rPr>
          <w:rFonts w:eastAsia="標楷體"/>
        </w:rPr>
      </w:pPr>
    </w:p>
    <w:sectPr w:rsidR="0082185C" w:rsidRPr="00376B24" w:rsidSect="004E2557">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1DE5A" w14:textId="77777777" w:rsidR="00B92F40" w:rsidRDefault="00B92F40" w:rsidP="006B72D7">
      <w:r>
        <w:separator/>
      </w:r>
    </w:p>
  </w:endnote>
  <w:endnote w:type="continuationSeparator" w:id="0">
    <w:p w14:paraId="05BCC746" w14:textId="77777777" w:rsidR="00B92F40" w:rsidRDefault="00B92F40" w:rsidP="006B7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2BA3C" w14:textId="77777777" w:rsidR="004E2557" w:rsidRDefault="004E255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2F4E7" w14:textId="77777777" w:rsidR="004E2557" w:rsidRDefault="004E255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9675D" w14:textId="77777777" w:rsidR="004E2557" w:rsidRDefault="004E25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34BA6" w14:textId="77777777" w:rsidR="00B92F40" w:rsidRDefault="00B92F40" w:rsidP="006B72D7">
      <w:r>
        <w:separator/>
      </w:r>
    </w:p>
  </w:footnote>
  <w:footnote w:type="continuationSeparator" w:id="0">
    <w:p w14:paraId="61E25D2A" w14:textId="77777777" w:rsidR="00B92F40" w:rsidRDefault="00B92F40" w:rsidP="006B7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1AC76" w14:textId="77777777" w:rsidR="004E2557" w:rsidRDefault="004E255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07907" w14:textId="77777777" w:rsidR="004E2557" w:rsidRDefault="004E255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FE6F0" w14:textId="77777777" w:rsidR="004E2557" w:rsidRDefault="004E255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4256"/>
    <w:rsid w:val="0018034E"/>
    <w:rsid w:val="001B0BF9"/>
    <w:rsid w:val="001C56F0"/>
    <w:rsid w:val="00292048"/>
    <w:rsid w:val="002B18D4"/>
    <w:rsid w:val="0034029B"/>
    <w:rsid w:val="00376B24"/>
    <w:rsid w:val="00497AF6"/>
    <w:rsid w:val="004C66C5"/>
    <w:rsid w:val="004D5BBF"/>
    <w:rsid w:val="004E2557"/>
    <w:rsid w:val="006B72D7"/>
    <w:rsid w:val="007F6102"/>
    <w:rsid w:val="00804305"/>
    <w:rsid w:val="0082185C"/>
    <w:rsid w:val="00877EC1"/>
    <w:rsid w:val="00A3579B"/>
    <w:rsid w:val="00AC4256"/>
    <w:rsid w:val="00B92F40"/>
    <w:rsid w:val="00BA2D2B"/>
    <w:rsid w:val="00CB5C72"/>
    <w:rsid w:val="00D00EBC"/>
    <w:rsid w:val="00D6067C"/>
    <w:rsid w:val="00EA4A96"/>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C0F49"/>
  <w15:docId w15:val="{D239A00F-E945-4605-9259-49FE4585D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72D7"/>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72D7"/>
    <w:pPr>
      <w:tabs>
        <w:tab w:val="center" w:pos="4153"/>
        <w:tab w:val="right" w:pos="8306"/>
      </w:tabs>
      <w:snapToGrid w:val="0"/>
    </w:pPr>
    <w:rPr>
      <w:rFonts w:asciiTheme="minorHAnsi" w:eastAsiaTheme="minorEastAsia" w:hAnsiTheme="minorHAnsi" w:cstheme="minorBidi"/>
      <w:sz w:val="20"/>
    </w:rPr>
  </w:style>
  <w:style w:type="character" w:customStyle="1" w:styleId="a4">
    <w:name w:val="頁首 字元"/>
    <w:basedOn w:val="a0"/>
    <w:link w:val="a3"/>
    <w:uiPriority w:val="99"/>
    <w:rsid w:val="006B72D7"/>
    <w:rPr>
      <w:sz w:val="20"/>
      <w:szCs w:val="20"/>
    </w:rPr>
  </w:style>
  <w:style w:type="paragraph" w:styleId="a5">
    <w:name w:val="footer"/>
    <w:basedOn w:val="a"/>
    <w:link w:val="a6"/>
    <w:uiPriority w:val="99"/>
    <w:unhideWhenUsed/>
    <w:rsid w:val="006B72D7"/>
    <w:pPr>
      <w:tabs>
        <w:tab w:val="center" w:pos="4153"/>
        <w:tab w:val="right" w:pos="8306"/>
      </w:tabs>
      <w:snapToGrid w:val="0"/>
    </w:pPr>
    <w:rPr>
      <w:rFonts w:asciiTheme="minorHAnsi" w:eastAsiaTheme="minorEastAsia" w:hAnsiTheme="minorHAnsi" w:cstheme="minorBidi"/>
      <w:sz w:val="20"/>
    </w:rPr>
  </w:style>
  <w:style w:type="character" w:customStyle="1" w:styleId="a6">
    <w:name w:val="頁尾 字元"/>
    <w:basedOn w:val="a0"/>
    <w:link w:val="a5"/>
    <w:uiPriority w:val="99"/>
    <w:rsid w:val="006B72D7"/>
    <w:rPr>
      <w:sz w:val="20"/>
      <w:szCs w:val="20"/>
    </w:rPr>
  </w:style>
  <w:style w:type="paragraph" w:customStyle="1" w:styleId="1">
    <w:name w:val="樣式1"/>
    <w:basedOn w:val="a"/>
    <w:link w:val="10"/>
    <w:qFormat/>
    <w:rsid w:val="006B72D7"/>
    <w:pPr>
      <w:adjustRightInd w:val="0"/>
      <w:spacing w:line="400" w:lineRule="atLeast"/>
      <w:ind w:left="851" w:hanging="624"/>
      <w:jc w:val="both"/>
      <w:textAlignment w:val="baseline"/>
    </w:pPr>
    <w:rPr>
      <w:rFonts w:eastAsia="標楷體"/>
      <w:kern w:val="0"/>
      <w:sz w:val="28"/>
      <w:szCs w:val="28"/>
    </w:rPr>
  </w:style>
  <w:style w:type="character" w:customStyle="1" w:styleId="10">
    <w:name w:val="樣式1 字元"/>
    <w:basedOn w:val="a0"/>
    <w:link w:val="1"/>
    <w:rsid w:val="006B72D7"/>
    <w:rPr>
      <w:rFonts w:ascii="Times New Roman" w:eastAsia="標楷體" w:hAnsi="Times New Roman" w:cs="Times New Roman"/>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1577</Words>
  <Characters>8992</Characters>
  <Application>Microsoft Office Word</Application>
  <DocSecurity>0</DocSecurity>
  <Lines>74</Lines>
  <Paragraphs>21</Paragraphs>
  <ScaleCrop>false</ScaleCrop>
  <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(Edit_PR Leader) Ann Lai</cp:lastModifiedBy>
  <cp:revision>12</cp:revision>
  <dcterms:created xsi:type="dcterms:W3CDTF">2023-05-11T05:25:00Z</dcterms:created>
  <dcterms:modified xsi:type="dcterms:W3CDTF">2025-11-04T02:40:00Z</dcterms:modified>
</cp:coreProperties>
</file>